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A11D1" w14:textId="77777777" w:rsidR="00DA72B2" w:rsidRDefault="00DA72B2">
      <w:pPr>
        <w:autoSpaceDE w:val="0"/>
        <w:autoSpaceDN w:val="0"/>
        <w:adjustRightInd w:val="0"/>
        <w:jc w:val="center"/>
        <w:rPr>
          <w:rFonts w:ascii="Arial" w:hAnsi="Arial"/>
          <w:smallCaps/>
          <w:sz w:val="20"/>
        </w:rPr>
      </w:pPr>
    </w:p>
    <w:p w14:paraId="6D4A11D2" w14:textId="77777777" w:rsidR="00DA72B2" w:rsidRDefault="00DA72B2">
      <w:pPr>
        <w:autoSpaceDE w:val="0"/>
        <w:autoSpaceDN w:val="0"/>
        <w:adjustRightInd w:val="0"/>
        <w:jc w:val="center"/>
        <w:rPr>
          <w:rFonts w:ascii="Arial" w:hAnsi="Arial"/>
          <w:smallCaps/>
          <w:sz w:val="20"/>
        </w:rPr>
      </w:pPr>
    </w:p>
    <w:p w14:paraId="6D4A11D3" w14:textId="3F09B555" w:rsidR="00DA72B2" w:rsidRPr="000615F7" w:rsidRDefault="00DA72B2">
      <w:pPr>
        <w:pStyle w:val="Heading2"/>
        <w:tabs>
          <w:tab w:val="left" w:pos="5400"/>
        </w:tabs>
        <w:jc w:val="center"/>
        <w:rPr>
          <w:sz w:val="22"/>
        </w:rPr>
      </w:pPr>
      <w:r w:rsidRPr="000615F7">
        <w:rPr>
          <w:sz w:val="22"/>
        </w:rPr>
        <w:t>PMG-</w:t>
      </w:r>
      <w:r w:rsidR="000465B2">
        <w:rPr>
          <w:sz w:val="22"/>
        </w:rPr>
        <w:t>E</w:t>
      </w:r>
      <w:r w:rsidR="00816158">
        <w:rPr>
          <w:sz w:val="22"/>
        </w:rPr>
        <w:t>02</w:t>
      </w:r>
      <w:r w:rsidRPr="000615F7">
        <w:rPr>
          <w:sz w:val="22"/>
        </w:rPr>
        <w:t xml:space="preserve">:  </w:t>
      </w:r>
      <w:r w:rsidR="00CC199C">
        <w:rPr>
          <w:sz w:val="22"/>
        </w:rPr>
        <w:t xml:space="preserve">Bidding and Award of Construction </w:t>
      </w:r>
      <w:r w:rsidR="00D16B4F">
        <w:rPr>
          <w:sz w:val="22"/>
        </w:rPr>
        <w:t>Trade Contract</w:t>
      </w:r>
      <w:r w:rsidR="00CC199C">
        <w:rPr>
          <w:sz w:val="22"/>
        </w:rPr>
        <w:t>s</w:t>
      </w:r>
      <w:r w:rsidR="00816158">
        <w:rPr>
          <w:sz w:val="22"/>
        </w:rPr>
        <w:t xml:space="preserve"> (</w:t>
      </w:r>
      <w:r w:rsidRPr="000615F7">
        <w:rPr>
          <w:sz w:val="22"/>
        </w:rPr>
        <w:t>CM</w:t>
      </w:r>
      <w:r w:rsidR="00121A75">
        <w:rPr>
          <w:sz w:val="22"/>
        </w:rPr>
        <w:t xml:space="preserve"> and D/B</w:t>
      </w:r>
      <w:r w:rsidR="00816158">
        <w:rPr>
          <w:sz w:val="22"/>
        </w:rPr>
        <w:t>)</w:t>
      </w:r>
    </w:p>
    <w:p w14:paraId="6D4A11D4" w14:textId="77777777" w:rsidR="00DA72B2" w:rsidRPr="000615F7" w:rsidRDefault="00DA72B2">
      <w:pPr>
        <w:pStyle w:val="Heading2"/>
        <w:tabs>
          <w:tab w:val="left" w:pos="5400"/>
        </w:tabs>
        <w:jc w:val="center"/>
      </w:pPr>
    </w:p>
    <w:p w14:paraId="6D4A11D5" w14:textId="77777777" w:rsidR="00DA72B2" w:rsidRPr="000615F7" w:rsidRDefault="00DA72B2" w:rsidP="00E6075C">
      <w:pPr>
        <w:rPr>
          <w:rFonts w:ascii="Arial" w:hAnsi="Arial"/>
          <w:sz w:val="20"/>
        </w:rPr>
      </w:pPr>
    </w:p>
    <w:p w14:paraId="6D4A11D6" w14:textId="4ED9F9E0" w:rsidR="00DA72B2" w:rsidRPr="000615F7" w:rsidRDefault="00FB1019">
      <w:pPr>
        <w:tabs>
          <w:tab w:val="left" w:pos="1980"/>
        </w:tabs>
        <w:autoSpaceDE w:val="0"/>
        <w:autoSpaceDN w:val="0"/>
        <w:adjustRightInd w:val="0"/>
        <w:ind w:left="1980" w:hanging="1980"/>
        <w:jc w:val="both"/>
        <w:rPr>
          <w:rFonts w:ascii="Arial" w:hAnsi="Arial" w:cs="Arial"/>
          <w:sz w:val="20"/>
          <w:szCs w:val="22"/>
        </w:rPr>
      </w:pPr>
      <w:r w:rsidRPr="00816158">
        <w:rPr>
          <w:rFonts w:ascii="Arial" w:hAnsi="Arial" w:cs="Arial"/>
          <w:b/>
          <w:sz w:val="20"/>
          <w:szCs w:val="20"/>
        </w:rPr>
        <w:t>PURPOSE</w:t>
      </w:r>
      <w:r w:rsidR="00DA72B2" w:rsidRPr="00816158">
        <w:rPr>
          <w:rFonts w:ascii="Arial" w:hAnsi="Arial" w:cs="Arial"/>
          <w:b/>
          <w:sz w:val="20"/>
          <w:szCs w:val="20"/>
        </w:rPr>
        <w:t>:</w:t>
      </w:r>
      <w:r w:rsidR="00DA72B2" w:rsidRPr="00FB1019">
        <w:rPr>
          <w:rFonts w:ascii="Arial" w:hAnsi="Arial" w:cs="Arial"/>
          <w:sz w:val="20"/>
          <w:szCs w:val="20"/>
        </w:rPr>
        <w:tab/>
      </w:r>
      <w:r w:rsidR="00E236B6" w:rsidRPr="00FB1019">
        <w:rPr>
          <w:rFonts w:ascii="Arial" w:hAnsi="Arial" w:cs="Arial"/>
          <w:sz w:val="20"/>
          <w:szCs w:val="20"/>
        </w:rPr>
        <w:t xml:space="preserve">To describe the bidding </w:t>
      </w:r>
      <w:r w:rsidR="00CC199C">
        <w:rPr>
          <w:rFonts w:ascii="Arial" w:hAnsi="Arial" w:cs="Arial"/>
          <w:sz w:val="20"/>
          <w:szCs w:val="20"/>
        </w:rPr>
        <w:t xml:space="preserve">and award </w:t>
      </w:r>
      <w:r w:rsidR="00E236B6" w:rsidRPr="00FB1019">
        <w:rPr>
          <w:rFonts w:ascii="Arial" w:hAnsi="Arial" w:cs="Arial"/>
          <w:sz w:val="20"/>
          <w:szCs w:val="20"/>
        </w:rPr>
        <w:t>process for project trade packages</w:t>
      </w:r>
      <w:r w:rsidR="00E236B6" w:rsidRPr="000615F7">
        <w:rPr>
          <w:rFonts w:ascii="Arial" w:hAnsi="Arial" w:cs="Arial"/>
          <w:sz w:val="20"/>
          <w:szCs w:val="22"/>
        </w:rPr>
        <w:t>.</w:t>
      </w:r>
    </w:p>
    <w:p w14:paraId="6D4A11D7" w14:textId="77777777" w:rsidR="00DA72B2" w:rsidRPr="000615F7" w:rsidRDefault="00DA72B2" w:rsidP="00E6075C">
      <w:pPr>
        <w:pStyle w:val="BodyTextIndent2"/>
        <w:ind w:left="0" w:firstLine="0"/>
      </w:pPr>
    </w:p>
    <w:p w14:paraId="6D4A11D8" w14:textId="77777777" w:rsidR="00290847" w:rsidRDefault="00290847">
      <w:pPr>
        <w:numPr>
          <w:ilvl w:val="0"/>
          <w:numId w:val="17"/>
        </w:numPr>
        <w:tabs>
          <w:tab w:val="clear" w:pos="720"/>
          <w:tab w:val="num" w:pos="360"/>
        </w:tabs>
        <w:autoSpaceDE w:val="0"/>
        <w:autoSpaceDN w:val="0"/>
        <w:adjustRightInd w:val="0"/>
        <w:ind w:left="360"/>
        <w:jc w:val="both"/>
        <w:rPr>
          <w:rFonts w:ascii="Arial" w:hAnsi="Arial" w:cs="Arial"/>
          <w:b/>
          <w:bCs/>
          <w:sz w:val="20"/>
          <w:szCs w:val="22"/>
        </w:rPr>
      </w:pPr>
      <w:r>
        <w:rPr>
          <w:rFonts w:ascii="Arial" w:hAnsi="Arial" w:cs="Arial"/>
          <w:b/>
          <w:bCs/>
          <w:sz w:val="20"/>
          <w:szCs w:val="22"/>
        </w:rPr>
        <w:t>Bid Packages</w:t>
      </w:r>
    </w:p>
    <w:p w14:paraId="1181DB2E" w14:textId="77777777" w:rsidR="00E43540" w:rsidRDefault="00E43540" w:rsidP="00290847">
      <w:pPr>
        <w:autoSpaceDE w:val="0"/>
        <w:autoSpaceDN w:val="0"/>
        <w:adjustRightInd w:val="0"/>
        <w:ind w:left="360"/>
        <w:jc w:val="both"/>
        <w:rPr>
          <w:rFonts w:ascii="Arial" w:hAnsi="Arial" w:cs="Arial"/>
          <w:bCs/>
          <w:sz w:val="20"/>
          <w:szCs w:val="22"/>
        </w:rPr>
      </w:pPr>
      <w:r>
        <w:rPr>
          <w:rFonts w:ascii="Arial" w:hAnsi="Arial" w:cs="Arial"/>
          <w:bCs/>
          <w:sz w:val="20"/>
          <w:szCs w:val="22"/>
        </w:rPr>
        <w:t>Major Projects:</w:t>
      </w:r>
    </w:p>
    <w:p w14:paraId="6D4A11D9" w14:textId="1B53DB45" w:rsidR="00290847" w:rsidRDefault="00290847" w:rsidP="00290847">
      <w:pPr>
        <w:autoSpaceDE w:val="0"/>
        <w:autoSpaceDN w:val="0"/>
        <w:adjustRightInd w:val="0"/>
        <w:ind w:left="360"/>
        <w:jc w:val="both"/>
        <w:rPr>
          <w:rFonts w:ascii="Arial" w:hAnsi="Arial" w:cs="Arial"/>
          <w:bCs/>
          <w:sz w:val="20"/>
          <w:szCs w:val="22"/>
        </w:rPr>
      </w:pPr>
      <w:r>
        <w:rPr>
          <w:rFonts w:ascii="Arial" w:hAnsi="Arial" w:cs="Arial"/>
          <w:bCs/>
          <w:sz w:val="20"/>
          <w:szCs w:val="22"/>
        </w:rPr>
        <w:t xml:space="preserve">Before the pre-qualification and bidding processes begin, the </w:t>
      </w:r>
      <w:r w:rsidR="001E5185">
        <w:rPr>
          <w:rFonts w:ascii="Arial" w:hAnsi="Arial" w:cs="Arial"/>
          <w:bCs/>
          <w:sz w:val="20"/>
          <w:szCs w:val="22"/>
        </w:rPr>
        <w:t>builder</w:t>
      </w:r>
      <w:r>
        <w:rPr>
          <w:rFonts w:ascii="Arial" w:hAnsi="Arial" w:cs="Arial"/>
          <w:bCs/>
          <w:sz w:val="20"/>
          <w:szCs w:val="22"/>
        </w:rPr>
        <w:t xml:space="preserve"> </w:t>
      </w:r>
      <w:r w:rsidR="00E43540">
        <w:rPr>
          <w:rFonts w:ascii="Arial" w:hAnsi="Arial" w:cs="Arial"/>
          <w:bCs/>
          <w:sz w:val="20"/>
          <w:szCs w:val="22"/>
        </w:rPr>
        <w:t xml:space="preserve">should </w:t>
      </w:r>
      <w:r>
        <w:rPr>
          <w:rFonts w:ascii="Arial" w:hAnsi="Arial" w:cs="Arial"/>
          <w:bCs/>
          <w:sz w:val="20"/>
          <w:szCs w:val="22"/>
        </w:rPr>
        <w:t xml:space="preserve">provide its proposed structure of trade/bid packages to the Professional and UF </w:t>
      </w:r>
      <w:r w:rsidR="00251447">
        <w:rPr>
          <w:rFonts w:ascii="Arial" w:hAnsi="Arial" w:cs="Arial"/>
          <w:bCs/>
          <w:sz w:val="20"/>
          <w:szCs w:val="22"/>
        </w:rPr>
        <w:t>Project Manager (</w:t>
      </w:r>
      <w:r>
        <w:rPr>
          <w:rFonts w:ascii="Arial" w:hAnsi="Arial" w:cs="Arial"/>
          <w:bCs/>
          <w:sz w:val="20"/>
          <w:szCs w:val="22"/>
        </w:rPr>
        <w:t>PM</w:t>
      </w:r>
      <w:r w:rsidR="00251447">
        <w:rPr>
          <w:rFonts w:ascii="Arial" w:hAnsi="Arial" w:cs="Arial"/>
          <w:bCs/>
          <w:sz w:val="20"/>
          <w:szCs w:val="22"/>
        </w:rPr>
        <w:t>)</w:t>
      </w:r>
      <w:r>
        <w:rPr>
          <w:rFonts w:ascii="Arial" w:hAnsi="Arial" w:cs="Arial"/>
          <w:bCs/>
          <w:sz w:val="20"/>
          <w:szCs w:val="22"/>
        </w:rPr>
        <w:t xml:space="preserve"> for review and input.  </w:t>
      </w:r>
      <w:r w:rsidR="006A483A">
        <w:rPr>
          <w:rFonts w:ascii="Arial" w:hAnsi="Arial" w:cs="Arial"/>
          <w:bCs/>
          <w:sz w:val="20"/>
          <w:szCs w:val="22"/>
        </w:rPr>
        <w:t>In subdividing t</w:t>
      </w:r>
      <w:r>
        <w:rPr>
          <w:rFonts w:ascii="Arial" w:hAnsi="Arial" w:cs="Arial"/>
          <w:bCs/>
          <w:sz w:val="20"/>
          <w:szCs w:val="22"/>
        </w:rPr>
        <w:t>he Work</w:t>
      </w:r>
      <w:r w:rsidR="006A483A">
        <w:rPr>
          <w:rFonts w:ascii="Arial" w:hAnsi="Arial" w:cs="Arial"/>
          <w:bCs/>
          <w:sz w:val="20"/>
          <w:szCs w:val="22"/>
        </w:rPr>
        <w:t xml:space="preserve">, the </w:t>
      </w:r>
      <w:r w:rsidR="001E5185">
        <w:rPr>
          <w:rFonts w:ascii="Arial" w:hAnsi="Arial" w:cs="Arial"/>
          <w:bCs/>
          <w:sz w:val="20"/>
          <w:szCs w:val="22"/>
        </w:rPr>
        <w:t>builder</w:t>
      </w:r>
      <w:r w:rsidR="006A483A">
        <w:rPr>
          <w:rFonts w:ascii="Arial" w:hAnsi="Arial" w:cs="Arial"/>
          <w:bCs/>
          <w:sz w:val="20"/>
          <w:szCs w:val="22"/>
        </w:rPr>
        <w:t xml:space="preserve"> shall consider industry standards, the tech</w:t>
      </w:r>
      <w:r w:rsidR="008C631C">
        <w:rPr>
          <w:rFonts w:ascii="Arial" w:hAnsi="Arial" w:cs="Arial"/>
          <w:bCs/>
          <w:sz w:val="20"/>
          <w:szCs w:val="22"/>
        </w:rPr>
        <w:t>nical scope of the project, schedule, small/minority business outreach efforts</w:t>
      </w:r>
      <w:r w:rsidR="00D16B4F">
        <w:rPr>
          <w:rFonts w:ascii="Arial" w:hAnsi="Arial" w:cs="Arial"/>
          <w:bCs/>
          <w:sz w:val="20"/>
          <w:szCs w:val="22"/>
        </w:rPr>
        <w:t xml:space="preserve">, and any other considerations the </w:t>
      </w:r>
      <w:r w:rsidR="001E5185">
        <w:rPr>
          <w:rFonts w:ascii="Arial" w:hAnsi="Arial" w:cs="Arial"/>
          <w:bCs/>
          <w:sz w:val="20"/>
          <w:szCs w:val="22"/>
        </w:rPr>
        <w:t>builder</w:t>
      </w:r>
      <w:r w:rsidR="00D16B4F">
        <w:rPr>
          <w:rFonts w:ascii="Arial" w:hAnsi="Arial" w:cs="Arial"/>
          <w:bCs/>
          <w:sz w:val="20"/>
          <w:szCs w:val="22"/>
        </w:rPr>
        <w:t xml:space="preserve"> – in its professional judgment – believes are appropriate</w:t>
      </w:r>
      <w:r w:rsidR="008C631C">
        <w:rPr>
          <w:rFonts w:ascii="Arial" w:hAnsi="Arial" w:cs="Arial"/>
          <w:bCs/>
          <w:sz w:val="20"/>
          <w:szCs w:val="22"/>
        </w:rPr>
        <w:t>.</w:t>
      </w:r>
    </w:p>
    <w:p w14:paraId="6D4A11DA" w14:textId="77777777" w:rsidR="008C631C" w:rsidRDefault="008C631C" w:rsidP="00290847">
      <w:pPr>
        <w:autoSpaceDE w:val="0"/>
        <w:autoSpaceDN w:val="0"/>
        <w:adjustRightInd w:val="0"/>
        <w:ind w:left="360"/>
        <w:jc w:val="both"/>
        <w:rPr>
          <w:rFonts w:ascii="Arial" w:hAnsi="Arial" w:cs="Arial"/>
          <w:bCs/>
          <w:sz w:val="20"/>
          <w:szCs w:val="22"/>
        </w:rPr>
      </w:pPr>
    </w:p>
    <w:p w14:paraId="6D4A11DB" w14:textId="2519E647" w:rsidR="00301C03" w:rsidRPr="007F4CD2" w:rsidRDefault="00301C03" w:rsidP="00301C03">
      <w:pPr>
        <w:tabs>
          <w:tab w:val="left" w:pos="720"/>
        </w:tabs>
        <w:autoSpaceDE w:val="0"/>
        <w:autoSpaceDN w:val="0"/>
        <w:adjustRightInd w:val="0"/>
        <w:ind w:left="360"/>
        <w:rPr>
          <w:rFonts w:ascii="Arial" w:hAnsi="Arial" w:cs="Arial"/>
          <w:sz w:val="20"/>
          <w:szCs w:val="20"/>
        </w:rPr>
      </w:pPr>
      <w:r w:rsidRPr="007F4CD2">
        <w:rPr>
          <w:rFonts w:ascii="Arial" w:hAnsi="Arial" w:cs="Arial"/>
          <w:sz w:val="20"/>
          <w:szCs w:val="20"/>
        </w:rPr>
        <w:t xml:space="preserve">Prior to </w:t>
      </w:r>
      <w:r>
        <w:rPr>
          <w:rFonts w:ascii="Arial" w:hAnsi="Arial" w:cs="Arial"/>
          <w:sz w:val="20"/>
          <w:szCs w:val="20"/>
        </w:rPr>
        <w:t xml:space="preserve">beginning the </w:t>
      </w:r>
      <w:r w:rsidR="00D16B4F">
        <w:rPr>
          <w:rFonts w:ascii="Arial" w:hAnsi="Arial" w:cs="Arial"/>
          <w:sz w:val="20"/>
          <w:szCs w:val="20"/>
        </w:rPr>
        <w:t>trade contract</w:t>
      </w:r>
      <w:r>
        <w:rPr>
          <w:rFonts w:ascii="Arial" w:hAnsi="Arial" w:cs="Arial"/>
          <w:sz w:val="20"/>
          <w:szCs w:val="20"/>
        </w:rPr>
        <w:t>or pre-qualification process</w:t>
      </w:r>
      <w:r w:rsidRPr="007F4CD2">
        <w:rPr>
          <w:rFonts w:ascii="Arial" w:hAnsi="Arial" w:cs="Arial"/>
          <w:sz w:val="20"/>
          <w:szCs w:val="20"/>
        </w:rPr>
        <w:t xml:space="preserve">, the </w:t>
      </w:r>
      <w:r w:rsidR="000F5C45">
        <w:rPr>
          <w:rFonts w:ascii="Arial" w:hAnsi="Arial" w:cs="Arial"/>
          <w:sz w:val="20"/>
          <w:szCs w:val="20"/>
        </w:rPr>
        <w:t>builder</w:t>
      </w:r>
      <w:r w:rsidR="005C482C">
        <w:rPr>
          <w:rFonts w:ascii="Arial" w:hAnsi="Arial" w:cs="Arial"/>
          <w:sz w:val="20"/>
          <w:szCs w:val="20"/>
        </w:rPr>
        <w:t xml:space="preserve"> </w:t>
      </w:r>
      <w:r w:rsidR="00E43540">
        <w:rPr>
          <w:rFonts w:ascii="Arial" w:hAnsi="Arial" w:cs="Arial"/>
          <w:sz w:val="20"/>
          <w:szCs w:val="20"/>
        </w:rPr>
        <w:t xml:space="preserve">should </w:t>
      </w:r>
      <w:r>
        <w:rPr>
          <w:rFonts w:ascii="Arial" w:hAnsi="Arial" w:cs="Arial"/>
          <w:sz w:val="20"/>
          <w:szCs w:val="20"/>
        </w:rPr>
        <w:t>provide</w:t>
      </w:r>
      <w:r w:rsidRPr="007F4CD2">
        <w:rPr>
          <w:rFonts w:ascii="Arial" w:hAnsi="Arial" w:cs="Arial"/>
          <w:sz w:val="20"/>
          <w:szCs w:val="20"/>
        </w:rPr>
        <w:t xml:space="preserve"> </w:t>
      </w:r>
      <w:r>
        <w:rPr>
          <w:rFonts w:ascii="Arial" w:hAnsi="Arial" w:cs="Arial"/>
          <w:sz w:val="20"/>
          <w:szCs w:val="20"/>
        </w:rPr>
        <w:t>its</w:t>
      </w:r>
      <w:r w:rsidRPr="007F4CD2">
        <w:rPr>
          <w:rFonts w:ascii="Arial" w:hAnsi="Arial" w:cs="Arial"/>
          <w:sz w:val="20"/>
          <w:szCs w:val="20"/>
        </w:rPr>
        <w:t xml:space="preserve"> </w:t>
      </w:r>
      <w:r>
        <w:rPr>
          <w:rFonts w:ascii="Arial" w:hAnsi="Arial" w:cs="Arial"/>
          <w:sz w:val="20"/>
          <w:szCs w:val="20"/>
        </w:rPr>
        <w:t xml:space="preserve">project-specific </w:t>
      </w:r>
      <w:r w:rsidRPr="007F4CD2">
        <w:rPr>
          <w:rFonts w:ascii="Arial" w:hAnsi="Arial" w:cs="Arial"/>
          <w:sz w:val="20"/>
          <w:szCs w:val="20"/>
        </w:rPr>
        <w:t>pre-qualification form</w:t>
      </w:r>
      <w:r>
        <w:rPr>
          <w:rFonts w:ascii="Arial" w:hAnsi="Arial" w:cs="Arial"/>
          <w:sz w:val="20"/>
          <w:szCs w:val="20"/>
        </w:rPr>
        <w:t>s</w:t>
      </w:r>
      <w:r w:rsidRPr="007F4CD2">
        <w:rPr>
          <w:rFonts w:ascii="Arial" w:hAnsi="Arial" w:cs="Arial"/>
          <w:sz w:val="20"/>
          <w:szCs w:val="20"/>
        </w:rPr>
        <w:t xml:space="preserve"> </w:t>
      </w:r>
      <w:r>
        <w:rPr>
          <w:rFonts w:ascii="Arial" w:hAnsi="Arial" w:cs="Arial"/>
          <w:sz w:val="20"/>
          <w:szCs w:val="20"/>
        </w:rPr>
        <w:t xml:space="preserve">and a complete list of the name/number and scope of each trade package </w:t>
      </w:r>
      <w:r w:rsidRPr="007F4CD2">
        <w:rPr>
          <w:rFonts w:ascii="Arial" w:hAnsi="Arial" w:cs="Arial"/>
          <w:sz w:val="20"/>
          <w:szCs w:val="20"/>
        </w:rPr>
        <w:t xml:space="preserve">to </w:t>
      </w:r>
      <w:r>
        <w:rPr>
          <w:rFonts w:ascii="Arial" w:hAnsi="Arial" w:cs="Arial"/>
          <w:sz w:val="20"/>
          <w:szCs w:val="20"/>
        </w:rPr>
        <w:t xml:space="preserve">the </w:t>
      </w:r>
      <w:r w:rsidRPr="007F4CD2">
        <w:rPr>
          <w:rFonts w:ascii="Arial" w:hAnsi="Arial" w:cs="Arial"/>
          <w:sz w:val="20"/>
          <w:szCs w:val="20"/>
        </w:rPr>
        <w:t xml:space="preserve">UF </w:t>
      </w:r>
      <w:r>
        <w:rPr>
          <w:rFonts w:ascii="Arial" w:hAnsi="Arial" w:cs="Arial"/>
          <w:sz w:val="20"/>
          <w:szCs w:val="20"/>
        </w:rPr>
        <w:t xml:space="preserve">PM and SBVDR (Small Business &amp; Vendor Diversity Relations) </w:t>
      </w:r>
      <w:r w:rsidR="000F5C45">
        <w:rPr>
          <w:rFonts w:ascii="Arial" w:hAnsi="Arial" w:cs="Arial"/>
          <w:sz w:val="20"/>
          <w:szCs w:val="20"/>
        </w:rPr>
        <w:t xml:space="preserve">Director </w:t>
      </w:r>
      <w:r w:rsidRPr="007F4CD2">
        <w:rPr>
          <w:rFonts w:ascii="Arial" w:hAnsi="Arial" w:cs="Arial"/>
          <w:sz w:val="20"/>
          <w:szCs w:val="20"/>
        </w:rPr>
        <w:t>for review</w:t>
      </w:r>
      <w:r>
        <w:rPr>
          <w:rFonts w:ascii="Arial" w:hAnsi="Arial" w:cs="Arial"/>
          <w:sz w:val="20"/>
          <w:szCs w:val="20"/>
        </w:rPr>
        <w:t xml:space="preserve">.  </w:t>
      </w:r>
      <w:r w:rsidRPr="007F4CD2">
        <w:rPr>
          <w:rFonts w:ascii="Arial" w:hAnsi="Arial" w:cs="Arial"/>
          <w:sz w:val="20"/>
          <w:szCs w:val="20"/>
        </w:rPr>
        <w:t xml:space="preserve">SBVDR will </w:t>
      </w:r>
      <w:r>
        <w:rPr>
          <w:rFonts w:ascii="Arial" w:hAnsi="Arial" w:cs="Arial"/>
          <w:sz w:val="20"/>
          <w:szCs w:val="20"/>
        </w:rPr>
        <w:t xml:space="preserve">encourage </w:t>
      </w:r>
      <w:r w:rsidRPr="007F4CD2">
        <w:rPr>
          <w:rFonts w:ascii="Arial" w:hAnsi="Arial" w:cs="Arial"/>
          <w:sz w:val="20"/>
          <w:szCs w:val="20"/>
        </w:rPr>
        <w:t xml:space="preserve">appropriate </w:t>
      </w:r>
      <w:r>
        <w:rPr>
          <w:rFonts w:ascii="Arial" w:hAnsi="Arial" w:cs="Arial"/>
          <w:sz w:val="20"/>
          <w:szCs w:val="20"/>
        </w:rPr>
        <w:t>small/minority businesses</w:t>
      </w:r>
      <w:r w:rsidRPr="007F4CD2">
        <w:rPr>
          <w:rFonts w:ascii="Arial" w:hAnsi="Arial" w:cs="Arial"/>
          <w:sz w:val="20"/>
          <w:szCs w:val="20"/>
        </w:rPr>
        <w:t xml:space="preserve"> to </w:t>
      </w:r>
      <w:r>
        <w:rPr>
          <w:rFonts w:ascii="Arial" w:hAnsi="Arial" w:cs="Arial"/>
          <w:sz w:val="20"/>
          <w:szCs w:val="20"/>
        </w:rPr>
        <w:t xml:space="preserve">participate and otherwise assist the </w:t>
      </w:r>
      <w:r w:rsidR="001E5185">
        <w:rPr>
          <w:rFonts w:ascii="Arial" w:hAnsi="Arial" w:cs="Arial"/>
          <w:bCs/>
          <w:sz w:val="20"/>
          <w:szCs w:val="22"/>
        </w:rPr>
        <w:t>builder</w:t>
      </w:r>
      <w:r>
        <w:rPr>
          <w:rFonts w:ascii="Arial" w:hAnsi="Arial" w:cs="Arial"/>
          <w:sz w:val="20"/>
          <w:szCs w:val="20"/>
        </w:rPr>
        <w:t xml:space="preserve"> in its outreach efforts.  </w:t>
      </w:r>
      <w:r w:rsidRPr="007F4CD2">
        <w:rPr>
          <w:rFonts w:ascii="Arial" w:hAnsi="Arial" w:cs="Arial"/>
          <w:sz w:val="20"/>
          <w:szCs w:val="20"/>
        </w:rPr>
        <w:t xml:space="preserve">Additionally, </w:t>
      </w:r>
      <w:r>
        <w:rPr>
          <w:rFonts w:ascii="Arial" w:hAnsi="Arial" w:cs="Arial"/>
          <w:sz w:val="20"/>
          <w:szCs w:val="20"/>
        </w:rPr>
        <w:t xml:space="preserve">the </w:t>
      </w:r>
      <w:r w:rsidR="001E5185">
        <w:rPr>
          <w:rFonts w:ascii="Arial" w:hAnsi="Arial" w:cs="Arial"/>
          <w:bCs/>
          <w:sz w:val="20"/>
          <w:szCs w:val="22"/>
        </w:rPr>
        <w:t>builder</w:t>
      </w:r>
      <w:r>
        <w:rPr>
          <w:rFonts w:ascii="Arial" w:hAnsi="Arial" w:cs="Arial"/>
          <w:sz w:val="20"/>
          <w:szCs w:val="20"/>
        </w:rPr>
        <w:t xml:space="preserve"> should</w:t>
      </w:r>
      <w:r w:rsidRPr="007F4CD2">
        <w:rPr>
          <w:rFonts w:ascii="Arial" w:hAnsi="Arial" w:cs="Arial"/>
          <w:sz w:val="20"/>
          <w:szCs w:val="20"/>
        </w:rPr>
        <w:t xml:space="preserve"> encourage larger </w:t>
      </w:r>
      <w:r w:rsidR="00D16B4F">
        <w:rPr>
          <w:rFonts w:ascii="Arial" w:hAnsi="Arial" w:cs="Arial"/>
          <w:sz w:val="20"/>
          <w:szCs w:val="20"/>
        </w:rPr>
        <w:t>trade contract</w:t>
      </w:r>
      <w:r w:rsidRPr="007F4CD2">
        <w:rPr>
          <w:rFonts w:ascii="Arial" w:hAnsi="Arial" w:cs="Arial"/>
          <w:sz w:val="20"/>
          <w:szCs w:val="20"/>
        </w:rPr>
        <w:t xml:space="preserve">ors to obtain </w:t>
      </w:r>
      <w:r>
        <w:rPr>
          <w:rFonts w:ascii="Arial" w:hAnsi="Arial" w:cs="Arial"/>
          <w:sz w:val="20"/>
          <w:szCs w:val="20"/>
        </w:rPr>
        <w:t xml:space="preserve">qualified </w:t>
      </w:r>
      <w:r w:rsidRPr="007F4CD2">
        <w:rPr>
          <w:rFonts w:ascii="Arial" w:hAnsi="Arial" w:cs="Arial"/>
          <w:sz w:val="20"/>
          <w:szCs w:val="20"/>
        </w:rPr>
        <w:t xml:space="preserve">small business participation </w:t>
      </w:r>
      <w:r>
        <w:rPr>
          <w:rFonts w:ascii="Arial" w:hAnsi="Arial" w:cs="Arial"/>
          <w:sz w:val="20"/>
          <w:szCs w:val="20"/>
        </w:rPr>
        <w:t xml:space="preserve">within </w:t>
      </w:r>
      <w:r w:rsidR="00D16B4F">
        <w:rPr>
          <w:rFonts w:ascii="Arial" w:hAnsi="Arial" w:cs="Arial"/>
          <w:sz w:val="20"/>
          <w:szCs w:val="20"/>
        </w:rPr>
        <w:t>its scope of work</w:t>
      </w:r>
      <w:r w:rsidRPr="007F4CD2">
        <w:rPr>
          <w:rFonts w:ascii="Arial" w:hAnsi="Arial" w:cs="Arial"/>
          <w:sz w:val="20"/>
          <w:szCs w:val="20"/>
        </w:rPr>
        <w:t>.</w:t>
      </w:r>
    </w:p>
    <w:p w14:paraId="6D4A11DC" w14:textId="77777777" w:rsidR="00301C03" w:rsidRDefault="00301C03" w:rsidP="00301C03">
      <w:pPr>
        <w:autoSpaceDE w:val="0"/>
        <w:autoSpaceDN w:val="0"/>
        <w:adjustRightInd w:val="0"/>
        <w:ind w:left="360"/>
        <w:rPr>
          <w:rFonts w:ascii="Arial" w:hAnsi="Arial" w:cs="Arial"/>
          <w:sz w:val="20"/>
          <w:szCs w:val="20"/>
        </w:rPr>
      </w:pPr>
    </w:p>
    <w:p w14:paraId="6D4A11DD" w14:textId="6DA3E75D" w:rsidR="008C631C" w:rsidRDefault="008C631C" w:rsidP="00290847">
      <w:pPr>
        <w:autoSpaceDE w:val="0"/>
        <w:autoSpaceDN w:val="0"/>
        <w:adjustRightInd w:val="0"/>
        <w:ind w:left="360"/>
        <w:jc w:val="both"/>
        <w:rPr>
          <w:rFonts w:ascii="Arial" w:hAnsi="Arial" w:cs="Arial"/>
          <w:bCs/>
          <w:sz w:val="20"/>
          <w:szCs w:val="22"/>
        </w:rPr>
      </w:pPr>
      <w:r>
        <w:rPr>
          <w:rFonts w:ascii="Arial" w:hAnsi="Arial" w:cs="Arial"/>
          <w:bCs/>
          <w:sz w:val="20"/>
          <w:szCs w:val="22"/>
        </w:rPr>
        <w:t xml:space="preserve">Additionally, the </w:t>
      </w:r>
      <w:r w:rsidR="001E5185">
        <w:rPr>
          <w:rFonts w:ascii="Arial" w:hAnsi="Arial" w:cs="Arial"/>
          <w:bCs/>
          <w:sz w:val="20"/>
          <w:szCs w:val="22"/>
        </w:rPr>
        <w:t>builder</w:t>
      </w:r>
      <w:r>
        <w:rPr>
          <w:rFonts w:ascii="Arial" w:hAnsi="Arial" w:cs="Arial"/>
          <w:bCs/>
          <w:sz w:val="20"/>
          <w:szCs w:val="22"/>
        </w:rPr>
        <w:t xml:space="preserve"> </w:t>
      </w:r>
      <w:r w:rsidR="00E43540">
        <w:rPr>
          <w:rFonts w:ascii="Arial" w:hAnsi="Arial" w:cs="Arial"/>
          <w:bCs/>
          <w:sz w:val="20"/>
          <w:szCs w:val="22"/>
        </w:rPr>
        <w:t xml:space="preserve">should </w:t>
      </w:r>
      <w:r>
        <w:rPr>
          <w:rFonts w:ascii="Arial" w:hAnsi="Arial" w:cs="Arial"/>
          <w:bCs/>
          <w:sz w:val="20"/>
          <w:szCs w:val="22"/>
        </w:rPr>
        <w:t xml:space="preserve">provide draft bid </w:t>
      </w:r>
      <w:r w:rsidR="00035A2C">
        <w:rPr>
          <w:rFonts w:ascii="Arial" w:hAnsi="Arial" w:cs="Arial"/>
          <w:bCs/>
          <w:sz w:val="20"/>
          <w:szCs w:val="22"/>
        </w:rPr>
        <w:t xml:space="preserve">packages </w:t>
      </w:r>
      <w:r>
        <w:rPr>
          <w:rFonts w:ascii="Arial" w:hAnsi="Arial" w:cs="Arial"/>
          <w:bCs/>
          <w:sz w:val="20"/>
          <w:szCs w:val="22"/>
        </w:rPr>
        <w:t xml:space="preserve">to the Professional and UF PM for review and input.  Such documents, which typically explain the </w:t>
      </w:r>
      <w:proofErr w:type="gramStart"/>
      <w:r>
        <w:rPr>
          <w:rFonts w:ascii="Arial" w:hAnsi="Arial" w:cs="Arial"/>
          <w:bCs/>
          <w:sz w:val="20"/>
          <w:szCs w:val="22"/>
        </w:rPr>
        <w:t>particular scope</w:t>
      </w:r>
      <w:proofErr w:type="gramEnd"/>
      <w:r>
        <w:rPr>
          <w:rFonts w:ascii="Arial" w:hAnsi="Arial" w:cs="Arial"/>
          <w:bCs/>
          <w:sz w:val="20"/>
          <w:szCs w:val="22"/>
        </w:rPr>
        <w:t xml:space="preserve"> of each trade package, shall be tailored to the project and to work at UF in general.  The bid documents must also include or reference the “front end” specs and General Terms &amp; Conditions of the construction documents, both of which apply to all </w:t>
      </w:r>
      <w:r w:rsidR="00D16B4F">
        <w:rPr>
          <w:rFonts w:ascii="Arial" w:hAnsi="Arial" w:cs="Arial"/>
          <w:bCs/>
          <w:sz w:val="20"/>
          <w:szCs w:val="22"/>
        </w:rPr>
        <w:t>trade contract</w:t>
      </w:r>
      <w:r>
        <w:rPr>
          <w:rFonts w:ascii="Arial" w:hAnsi="Arial" w:cs="Arial"/>
          <w:bCs/>
          <w:sz w:val="20"/>
          <w:szCs w:val="22"/>
        </w:rPr>
        <w:t>ors.</w:t>
      </w:r>
      <w:r w:rsidR="00D76AC3">
        <w:rPr>
          <w:rFonts w:ascii="Arial" w:hAnsi="Arial" w:cs="Arial"/>
          <w:bCs/>
          <w:sz w:val="20"/>
          <w:szCs w:val="22"/>
        </w:rPr>
        <w:t xml:space="preserve">  Bid documents should also call attention to LEED-related requirements on projects where LEED certification is being pursued.</w:t>
      </w:r>
    </w:p>
    <w:p w14:paraId="6D4A11DE" w14:textId="77777777" w:rsidR="00220941" w:rsidRDefault="00220941" w:rsidP="00290847">
      <w:pPr>
        <w:autoSpaceDE w:val="0"/>
        <w:autoSpaceDN w:val="0"/>
        <w:adjustRightInd w:val="0"/>
        <w:ind w:left="360"/>
        <w:jc w:val="both"/>
        <w:rPr>
          <w:rFonts w:ascii="Arial" w:hAnsi="Arial" w:cs="Arial"/>
          <w:bCs/>
          <w:sz w:val="20"/>
          <w:szCs w:val="22"/>
        </w:rPr>
      </w:pPr>
    </w:p>
    <w:p w14:paraId="6D4A11DF" w14:textId="04AFC9B5" w:rsidR="00251447" w:rsidRDefault="00251447" w:rsidP="00251447">
      <w:pPr>
        <w:numPr>
          <w:ilvl w:val="0"/>
          <w:numId w:val="17"/>
        </w:numPr>
        <w:tabs>
          <w:tab w:val="clear" w:pos="720"/>
          <w:tab w:val="num" w:pos="360"/>
        </w:tabs>
        <w:autoSpaceDE w:val="0"/>
        <w:autoSpaceDN w:val="0"/>
        <w:adjustRightInd w:val="0"/>
        <w:ind w:left="360"/>
        <w:jc w:val="both"/>
        <w:rPr>
          <w:rFonts w:ascii="Arial" w:hAnsi="Arial" w:cs="Arial"/>
          <w:b/>
          <w:bCs/>
          <w:sz w:val="20"/>
          <w:szCs w:val="22"/>
        </w:rPr>
      </w:pPr>
      <w:r>
        <w:rPr>
          <w:rFonts w:ascii="Arial" w:hAnsi="Arial" w:cs="Arial"/>
          <w:b/>
          <w:bCs/>
          <w:sz w:val="20"/>
          <w:szCs w:val="22"/>
        </w:rPr>
        <w:t>Procurement</w:t>
      </w:r>
    </w:p>
    <w:p w14:paraId="6D4A11E0" w14:textId="15BC235F" w:rsidR="00251447" w:rsidRDefault="00220941" w:rsidP="000F5C45">
      <w:pPr>
        <w:widowControl w:val="0"/>
        <w:numPr>
          <w:ilvl w:val="1"/>
          <w:numId w:val="17"/>
        </w:numPr>
        <w:tabs>
          <w:tab w:val="clear" w:pos="1440"/>
          <w:tab w:val="num" w:pos="720"/>
        </w:tabs>
        <w:ind w:left="720"/>
        <w:jc w:val="both"/>
        <w:rPr>
          <w:rFonts w:ascii="Arial" w:hAnsi="Arial" w:cs="Arial"/>
          <w:snapToGrid w:val="0"/>
          <w:sz w:val="20"/>
          <w:szCs w:val="20"/>
        </w:rPr>
      </w:pPr>
      <w:r w:rsidRPr="000F5C45">
        <w:rPr>
          <w:rFonts w:ascii="Arial" w:hAnsi="Arial" w:cs="Arial"/>
          <w:snapToGrid w:val="0"/>
          <w:sz w:val="20"/>
          <w:szCs w:val="20"/>
        </w:rPr>
        <w:t>For trade packages with a value of less than</w:t>
      </w:r>
      <w:r w:rsidR="00E43540">
        <w:rPr>
          <w:rFonts w:ascii="Arial" w:hAnsi="Arial" w:cs="Arial"/>
          <w:snapToGrid w:val="0"/>
          <w:sz w:val="20"/>
          <w:szCs w:val="20"/>
        </w:rPr>
        <w:t xml:space="preserve"> $</w:t>
      </w:r>
      <w:r w:rsidR="00121A75">
        <w:rPr>
          <w:rFonts w:ascii="Arial" w:hAnsi="Arial" w:cs="Arial"/>
          <w:snapToGrid w:val="0"/>
          <w:sz w:val="20"/>
          <w:szCs w:val="20"/>
        </w:rPr>
        <w:t>10,000</w:t>
      </w:r>
      <w:r w:rsidRPr="000F5C45">
        <w:rPr>
          <w:rFonts w:ascii="Arial" w:hAnsi="Arial" w:cs="Arial"/>
          <w:snapToGrid w:val="0"/>
          <w:sz w:val="20"/>
          <w:szCs w:val="20"/>
        </w:rPr>
        <w:t xml:space="preserve">, the </w:t>
      </w:r>
      <w:r w:rsidR="001E5185">
        <w:rPr>
          <w:rFonts w:ascii="Arial" w:hAnsi="Arial" w:cs="Arial"/>
          <w:snapToGrid w:val="0"/>
          <w:sz w:val="20"/>
          <w:szCs w:val="20"/>
        </w:rPr>
        <w:t>b</w:t>
      </w:r>
      <w:r w:rsidR="000F5C45">
        <w:rPr>
          <w:rFonts w:ascii="Arial" w:hAnsi="Arial" w:cs="Arial"/>
          <w:snapToGrid w:val="0"/>
          <w:sz w:val="20"/>
          <w:szCs w:val="20"/>
        </w:rPr>
        <w:t>uilder</w:t>
      </w:r>
      <w:r w:rsidRPr="000F5C45">
        <w:rPr>
          <w:rFonts w:ascii="Arial" w:hAnsi="Arial" w:cs="Arial"/>
          <w:snapToGrid w:val="0"/>
          <w:sz w:val="20"/>
          <w:szCs w:val="20"/>
        </w:rPr>
        <w:t xml:space="preserve"> may negotiate with trade contractors to perform such Work by whatever means it deems appropriate in its reasonable discretion.</w:t>
      </w:r>
    </w:p>
    <w:p w14:paraId="6D4A11E2" w14:textId="3B447A12" w:rsidR="00251447" w:rsidRDefault="00220941" w:rsidP="000F5C45">
      <w:pPr>
        <w:widowControl w:val="0"/>
        <w:numPr>
          <w:ilvl w:val="1"/>
          <w:numId w:val="17"/>
        </w:numPr>
        <w:tabs>
          <w:tab w:val="clear" w:pos="1440"/>
          <w:tab w:val="num" w:pos="720"/>
        </w:tabs>
        <w:ind w:left="720"/>
        <w:jc w:val="both"/>
        <w:rPr>
          <w:rFonts w:ascii="Arial" w:hAnsi="Arial" w:cs="Arial"/>
          <w:snapToGrid w:val="0"/>
          <w:sz w:val="20"/>
          <w:szCs w:val="20"/>
        </w:rPr>
      </w:pPr>
      <w:r w:rsidRPr="000F5C45">
        <w:rPr>
          <w:rFonts w:ascii="Arial" w:hAnsi="Arial" w:cs="Arial"/>
          <w:snapToGrid w:val="0"/>
          <w:sz w:val="20"/>
          <w:szCs w:val="20"/>
        </w:rPr>
        <w:t>For trade packages with a value between $</w:t>
      </w:r>
      <w:r w:rsidR="004844E5">
        <w:rPr>
          <w:rFonts w:ascii="Arial" w:hAnsi="Arial" w:cs="Arial"/>
          <w:snapToGrid w:val="0"/>
          <w:sz w:val="20"/>
          <w:szCs w:val="20"/>
        </w:rPr>
        <w:t>10</w:t>
      </w:r>
      <w:r w:rsidRPr="000F5C45">
        <w:rPr>
          <w:rFonts w:ascii="Arial" w:hAnsi="Arial" w:cs="Arial"/>
          <w:snapToGrid w:val="0"/>
          <w:sz w:val="20"/>
          <w:szCs w:val="20"/>
        </w:rPr>
        <w:t xml:space="preserve">,000 and $74,999, the </w:t>
      </w:r>
      <w:r w:rsidR="001E5185">
        <w:rPr>
          <w:rFonts w:ascii="Arial" w:hAnsi="Arial" w:cs="Arial"/>
          <w:snapToGrid w:val="0"/>
          <w:sz w:val="20"/>
          <w:szCs w:val="20"/>
        </w:rPr>
        <w:t>b</w:t>
      </w:r>
      <w:r w:rsidR="000F5C45">
        <w:rPr>
          <w:rFonts w:ascii="Arial" w:hAnsi="Arial" w:cs="Arial"/>
          <w:snapToGrid w:val="0"/>
          <w:sz w:val="20"/>
          <w:szCs w:val="20"/>
        </w:rPr>
        <w:t>uilder</w:t>
      </w:r>
      <w:r w:rsidRPr="000F5C45">
        <w:rPr>
          <w:rFonts w:ascii="Arial" w:hAnsi="Arial" w:cs="Arial"/>
          <w:snapToGrid w:val="0"/>
          <w:sz w:val="20"/>
          <w:szCs w:val="20"/>
        </w:rPr>
        <w:t xml:space="preserve"> shall, where competition is available and feasible, obtain </w:t>
      </w:r>
      <w:r w:rsidR="004844E5">
        <w:rPr>
          <w:rFonts w:ascii="Arial" w:hAnsi="Arial" w:cs="Arial"/>
          <w:snapToGrid w:val="0"/>
          <w:sz w:val="20"/>
          <w:szCs w:val="20"/>
        </w:rPr>
        <w:t>three</w:t>
      </w:r>
      <w:r w:rsidR="00725193" w:rsidRPr="000F5C45">
        <w:rPr>
          <w:rFonts w:ascii="Arial" w:hAnsi="Arial" w:cs="Arial"/>
          <w:snapToGrid w:val="0"/>
          <w:sz w:val="20"/>
          <w:szCs w:val="20"/>
        </w:rPr>
        <w:t xml:space="preserve"> </w:t>
      </w:r>
      <w:r w:rsidRPr="000F5C45">
        <w:rPr>
          <w:rFonts w:ascii="Arial" w:hAnsi="Arial" w:cs="Arial"/>
          <w:snapToGrid w:val="0"/>
          <w:sz w:val="20"/>
          <w:szCs w:val="20"/>
        </w:rPr>
        <w:t>(</w:t>
      </w:r>
      <w:r w:rsidR="004844E5">
        <w:rPr>
          <w:rFonts w:ascii="Arial" w:hAnsi="Arial" w:cs="Arial"/>
          <w:snapToGrid w:val="0"/>
          <w:sz w:val="20"/>
          <w:szCs w:val="20"/>
        </w:rPr>
        <w:t>3</w:t>
      </w:r>
      <w:r w:rsidRPr="000F5C45">
        <w:rPr>
          <w:rFonts w:ascii="Arial" w:hAnsi="Arial" w:cs="Arial"/>
          <w:snapToGrid w:val="0"/>
          <w:sz w:val="20"/>
          <w:szCs w:val="20"/>
        </w:rPr>
        <w:t xml:space="preserve">) </w:t>
      </w:r>
      <w:r w:rsidR="00251447">
        <w:rPr>
          <w:rFonts w:ascii="Arial" w:hAnsi="Arial" w:cs="Arial"/>
          <w:snapToGrid w:val="0"/>
          <w:sz w:val="20"/>
          <w:szCs w:val="20"/>
        </w:rPr>
        <w:t xml:space="preserve">or more </w:t>
      </w:r>
      <w:r w:rsidRPr="000F5C45">
        <w:rPr>
          <w:rFonts w:ascii="Arial" w:hAnsi="Arial" w:cs="Arial"/>
          <w:snapToGrid w:val="0"/>
          <w:sz w:val="20"/>
          <w:szCs w:val="20"/>
        </w:rPr>
        <w:t>written quotes.</w:t>
      </w:r>
      <w:r w:rsidR="00251447">
        <w:rPr>
          <w:rFonts w:ascii="Arial" w:hAnsi="Arial" w:cs="Arial"/>
          <w:snapToGrid w:val="0"/>
          <w:sz w:val="20"/>
          <w:szCs w:val="20"/>
        </w:rPr>
        <w:t xml:space="preserve"> </w:t>
      </w:r>
    </w:p>
    <w:p w14:paraId="3A7E5895" w14:textId="2366003A" w:rsidR="000F5C45" w:rsidRPr="00725193" w:rsidRDefault="00725193" w:rsidP="000F5C45">
      <w:pPr>
        <w:widowControl w:val="0"/>
        <w:numPr>
          <w:ilvl w:val="1"/>
          <w:numId w:val="17"/>
        </w:numPr>
        <w:tabs>
          <w:tab w:val="clear" w:pos="1440"/>
          <w:tab w:val="num" w:pos="720"/>
        </w:tabs>
        <w:ind w:left="720"/>
        <w:jc w:val="both"/>
        <w:rPr>
          <w:rFonts w:ascii="Arial" w:hAnsi="Arial" w:cs="Arial"/>
          <w:snapToGrid w:val="0"/>
          <w:sz w:val="20"/>
          <w:szCs w:val="20"/>
        </w:rPr>
      </w:pPr>
      <w:r w:rsidRPr="000F5C45">
        <w:rPr>
          <w:rFonts w:ascii="Arial" w:hAnsi="Arial" w:cs="Arial"/>
          <w:snapToGrid w:val="0"/>
          <w:sz w:val="20"/>
          <w:szCs w:val="20"/>
        </w:rPr>
        <w:t>For trade packages value</w:t>
      </w:r>
      <w:r>
        <w:rPr>
          <w:rFonts w:ascii="Arial" w:hAnsi="Arial" w:cs="Arial"/>
          <w:snapToGrid w:val="0"/>
          <w:sz w:val="20"/>
          <w:szCs w:val="20"/>
        </w:rPr>
        <w:t>d</w:t>
      </w:r>
      <w:r w:rsidRPr="000F5C45">
        <w:rPr>
          <w:rFonts w:ascii="Arial" w:hAnsi="Arial" w:cs="Arial"/>
          <w:snapToGrid w:val="0"/>
          <w:sz w:val="20"/>
          <w:szCs w:val="20"/>
        </w:rPr>
        <w:t xml:space="preserve"> </w:t>
      </w:r>
      <w:r>
        <w:rPr>
          <w:rFonts w:ascii="Arial" w:hAnsi="Arial" w:cs="Arial"/>
          <w:snapToGrid w:val="0"/>
          <w:sz w:val="20"/>
          <w:szCs w:val="20"/>
        </w:rPr>
        <w:t>at $75,000 or more</w:t>
      </w:r>
      <w:r w:rsidRPr="000F5C45">
        <w:rPr>
          <w:rFonts w:ascii="Arial" w:hAnsi="Arial" w:cs="Arial"/>
          <w:snapToGrid w:val="0"/>
          <w:sz w:val="20"/>
          <w:szCs w:val="20"/>
        </w:rPr>
        <w:t xml:space="preserve">, the </w:t>
      </w:r>
      <w:r>
        <w:rPr>
          <w:rFonts w:ascii="Arial" w:hAnsi="Arial" w:cs="Arial"/>
          <w:snapToGrid w:val="0"/>
          <w:sz w:val="20"/>
          <w:szCs w:val="20"/>
        </w:rPr>
        <w:t>builder</w:t>
      </w:r>
      <w:r w:rsidRPr="000F5C45">
        <w:rPr>
          <w:rFonts w:ascii="Arial" w:hAnsi="Arial" w:cs="Arial"/>
          <w:snapToGrid w:val="0"/>
          <w:sz w:val="20"/>
          <w:szCs w:val="20"/>
        </w:rPr>
        <w:t xml:space="preserve"> shall, where competition is available and feasible, obtain </w:t>
      </w:r>
      <w:r>
        <w:rPr>
          <w:rFonts w:ascii="Arial" w:hAnsi="Arial" w:cs="Arial"/>
          <w:snapToGrid w:val="0"/>
          <w:sz w:val="20"/>
          <w:szCs w:val="20"/>
        </w:rPr>
        <w:t>at least three (3) sealed bids</w:t>
      </w:r>
      <w:r w:rsidRPr="000F5C45">
        <w:rPr>
          <w:rFonts w:ascii="Arial" w:hAnsi="Arial" w:cs="Arial"/>
          <w:snapToGrid w:val="0"/>
          <w:sz w:val="20"/>
          <w:szCs w:val="20"/>
        </w:rPr>
        <w:t>.</w:t>
      </w:r>
      <w:r w:rsidR="00220941" w:rsidRPr="00725193">
        <w:rPr>
          <w:rFonts w:ascii="Arial" w:hAnsi="Arial" w:cs="Arial"/>
          <w:snapToGrid w:val="0"/>
          <w:sz w:val="20"/>
          <w:szCs w:val="20"/>
        </w:rPr>
        <w:t xml:space="preserve">  </w:t>
      </w:r>
    </w:p>
    <w:p w14:paraId="6D4A11E3" w14:textId="69818426" w:rsidR="00220941" w:rsidRPr="00725193" w:rsidRDefault="00251447" w:rsidP="000F5C45">
      <w:pPr>
        <w:widowControl w:val="0"/>
        <w:numPr>
          <w:ilvl w:val="1"/>
          <w:numId w:val="17"/>
        </w:numPr>
        <w:tabs>
          <w:tab w:val="clear" w:pos="1440"/>
          <w:tab w:val="num" w:pos="720"/>
        </w:tabs>
        <w:ind w:left="720"/>
        <w:jc w:val="both"/>
        <w:rPr>
          <w:rFonts w:ascii="Arial" w:hAnsi="Arial" w:cs="Arial"/>
          <w:snapToGrid w:val="0"/>
          <w:sz w:val="20"/>
          <w:szCs w:val="20"/>
        </w:rPr>
      </w:pPr>
      <w:r w:rsidRPr="00725193">
        <w:rPr>
          <w:rFonts w:ascii="Arial" w:hAnsi="Arial" w:cs="Arial"/>
          <w:snapToGrid w:val="0"/>
          <w:sz w:val="20"/>
          <w:szCs w:val="20"/>
        </w:rPr>
        <w:t>Best Value procurement</w:t>
      </w:r>
      <w:r w:rsidR="00725193">
        <w:rPr>
          <w:rFonts w:ascii="Arial" w:hAnsi="Arial" w:cs="Arial"/>
          <w:snapToGrid w:val="0"/>
          <w:sz w:val="20"/>
          <w:szCs w:val="20"/>
        </w:rPr>
        <w:t xml:space="preserve">, where both price and technical factors such as experience and qualifications are considered, may be used to procure certain trades </w:t>
      </w:r>
      <w:r w:rsidRPr="00725193">
        <w:rPr>
          <w:rFonts w:ascii="Arial" w:hAnsi="Arial" w:cs="Arial"/>
          <w:snapToGrid w:val="0"/>
          <w:sz w:val="20"/>
          <w:szCs w:val="20"/>
        </w:rPr>
        <w:t>with the prior written approval of the UF PM</w:t>
      </w:r>
      <w:r w:rsidR="00220941" w:rsidRPr="00725193">
        <w:rPr>
          <w:rFonts w:ascii="Arial" w:hAnsi="Arial" w:cs="Arial"/>
          <w:snapToGrid w:val="0"/>
          <w:sz w:val="20"/>
          <w:szCs w:val="20"/>
        </w:rPr>
        <w:t>.</w:t>
      </w:r>
    </w:p>
    <w:p w14:paraId="6D4A11E5" w14:textId="77777777" w:rsidR="00290847" w:rsidRDefault="00290847" w:rsidP="00290847">
      <w:pPr>
        <w:autoSpaceDE w:val="0"/>
        <w:autoSpaceDN w:val="0"/>
        <w:adjustRightInd w:val="0"/>
        <w:jc w:val="both"/>
        <w:rPr>
          <w:rFonts w:ascii="Arial" w:hAnsi="Arial" w:cs="Arial"/>
          <w:bCs/>
          <w:sz w:val="20"/>
          <w:szCs w:val="22"/>
        </w:rPr>
      </w:pPr>
    </w:p>
    <w:p w14:paraId="6D4A11E6" w14:textId="77777777" w:rsidR="003841DF" w:rsidRPr="000615F7" w:rsidRDefault="00CC199C">
      <w:pPr>
        <w:numPr>
          <w:ilvl w:val="0"/>
          <w:numId w:val="17"/>
        </w:numPr>
        <w:tabs>
          <w:tab w:val="clear" w:pos="720"/>
          <w:tab w:val="num" w:pos="360"/>
        </w:tabs>
        <w:autoSpaceDE w:val="0"/>
        <w:autoSpaceDN w:val="0"/>
        <w:adjustRightInd w:val="0"/>
        <w:ind w:left="360"/>
        <w:jc w:val="both"/>
        <w:rPr>
          <w:rFonts w:ascii="Arial" w:hAnsi="Arial" w:cs="Arial"/>
          <w:b/>
          <w:bCs/>
          <w:sz w:val="20"/>
          <w:szCs w:val="22"/>
        </w:rPr>
      </w:pPr>
      <w:r>
        <w:rPr>
          <w:rFonts w:ascii="Arial" w:hAnsi="Arial" w:cs="Arial"/>
          <w:b/>
          <w:bCs/>
          <w:sz w:val="20"/>
          <w:szCs w:val="22"/>
        </w:rPr>
        <w:t xml:space="preserve">Advertisement and </w:t>
      </w:r>
      <w:r w:rsidR="00816158">
        <w:rPr>
          <w:rFonts w:ascii="Arial" w:hAnsi="Arial" w:cs="Arial"/>
          <w:b/>
          <w:bCs/>
          <w:sz w:val="20"/>
          <w:szCs w:val="22"/>
        </w:rPr>
        <w:t>Pre-Qualification Process</w:t>
      </w:r>
    </w:p>
    <w:p w14:paraId="6D4A11E7" w14:textId="2DD8FF9B" w:rsidR="00515F01" w:rsidRDefault="00B85DDA" w:rsidP="00816158">
      <w:pPr>
        <w:tabs>
          <w:tab w:val="left" w:pos="720"/>
        </w:tabs>
        <w:autoSpaceDE w:val="0"/>
        <w:autoSpaceDN w:val="0"/>
        <w:adjustRightInd w:val="0"/>
        <w:ind w:left="360"/>
        <w:rPr>
          <w:rFonts w:ascii="Arial" w:hAnsi="Arial" w:cs="Arial"/>
          <w:sz w:val="20"/>
          <w:szCs w:val="20"/>
        </w:rPr>
      </w:pPr>
      <w:r>
        <w:rPr>
          <w:rFonts w:ascii="Arial" w:hAnsi="Arial" w:cs="Arial"/>
          <w:sz w:val="20"/>
          <w:szCs w:val="20"/>
        </w:rPr>
        <w:t xml:space="preserve">The </w:t>
      </w:r>
      <w:r w:rsidR="001E5185">
        <w:rPr>
          <w:rFonts w:ascii="Arial" w:hAnsi="Arial" w:cs="Arial"/>
          <w:bCs/>
          <w:sz w:val="20"/>
          <w:szCs w:val="22"/>
        </w:rPr>
        <w:t>builder</w:t>
      </w:r>
      <w:r>
        <w:rPr>
          <w:rFonts w:ascii="Arial" w:hAnsi="Arial" w:cs="Arial"/>
          <w:sz w:val="20"/>
          <w:szCs w:val="20"/>
        </w:rPr>
        <w:t xml:space="preserve"> shall evaluate the standing, capability, staffing</w:t>
      </w:r>
      <w:r w:rsidR="00371C0F">
        <w:rPr>
          <w:rFonts w:ascii="Arial" w:hAnsi="Arial" w:cs="Arial"/>
          <w:sz w:val="20"/>
          <w:szCs w:val="20"/>
        </w:rPr>
        <w:t>, and past performance</w:t>
      </w:r>
      <w:r>
        <w:rPr>
          <w:rFonts w:ascii="Arial" w:hAnsi="Arial" w:cs="Arial"/>
          <w:sz w:val="20"/>
          <w:szCs w:val="20"/>
        </w:rPr>
        <w:t xml:space="preserve"> of prospective trade contractors prior to bidding.  </w:t>
      </w:r>
      <w:r w:rsidR="00515F01">
        <w:rPr>
          <w:rFonts w:ascii="Arial" w:hAnsi="Arial" w:cs="Arial"/>
          <w:sz w:val="20"/>
          <w:szCs w:val="20"/>
        </w:rPr>
        <w:t xml:space="preserve">For packages that the </w:t>
      </w:r>
      <w:r w:rsidR="001E5185">
        <w:rPr>
          <w:rFonts w:ascii="Arial" w:hAnsi="Arial" w:cs="Arial"/>
          <w:bCs/>
          <w:sz w:val="20"/>
          <w:szCs w:val="22"/>
        </w:rPr>
        <w:t>builder</w:t>
      </w:r>
      <w:r w:rsidR="00515F01">
        <w:rPr>
          <w:rFonts w:ascii="Arial" w:hAnsi="Arial" w:cs="Arial"/>
          <w:sz w:val="20"/>
          <w:szCs w:val="20"/>
        </w:rPr>
        <w:t xml:space="preserve"> intends to bond, the pre-qualification process must include verification of each bidder’s </w:t>
      </w:r>
      <w:r w:rsidR="00A77FFE">
        <w:rPr>
          <w:rFonts w:ascii="Arial" w:hAnsi="Arial" w:cs="Arial"/>
          <w:sz w:val="20"/>
          <w:szCs w:val="20"/>
        </w:rPr>
        <w:t>ability to be bonded</w:t>
      </w:r>
      <w:r w:rsidR="00515F01">
        <w:rPr>
          <w:rFonts w:ascii="Arial" w:hAnsi="Arial" w:cs="Arial"/>
          <w:sz w:val="20"/>
          <w:szCs w:val="20"/>
        </w:rPr>
        <w:t>.</w:t>
      </w:r>
    </w:p>
    <w:p w14:paraId="6D4A11E8" w14:textId="77777777" w:rsidR="00B85DDA" w:rsidRDefault="00B85DDA" w:rsidP="00816158">
      <w:pPr>
        <w:tabs>
          <w:tab w:val="left" w:pos="720"/>
        </w:tabs>
        <w:autoSpaceDE w:val="0"/>
        <w:autoSpaceDN w:val="0"/>
        <w:adjustRightInd w:val="0"/>
        <w:ind w:left="360"/>
        <w:rPr>
          <w:rFonts w:ascii="Arial" w:hAnsi="Arial" w:cs="Arial"/>
          <w:sz w:val="20"/>
          <w:szCs w:val="20"/>
        </w:rPr>
      </w:pPr>
    </w:p>
    <w:p w14:paraId="6D4A11E9" w14:textId="0623D3AC" w:rsidR="007F4CD2" w:rsidRDefault="00301C03" w:rsidP="007F4CD2">
      <w:pPr>
        <w:autoSpaceDE w:val="0"/>
        <w:autoSpaceDN w:val="0"/>
        <w:adjustRightInd w:val="0"/>
        <w:ind w:left="360"/>
        <w:rPr>
          <w:rFonts w:ascii="Arial" w:hAnsi="Arial" w:cs="Arial"/>
          <w:sz w:val="20"/>
          <w:szCs w:val="20"/>
        </w:rPr>
      </w:pPr>
      <w:r>
        <w:rPr>
          <w:rFonts w:ascii="Arial" w:hAnsi="Arial" w:cs="Arial"/>
          <w:sz w:val="20"/>
          <w:szCs w:val="20"/>
        </w:rPr>
        <w:t xml:space="preserve">The pre-qualification process can and should be undertaken </w:t>
      </w:r>
      <w:r w:rsidRPr="00371C0F">
        <w:rPr>
          <w:rFonts w:ascii="Arial" w:hAnsi="Arial" w:cs="Arial"/>
          <w:sz w:val="20"/>
          <w:szCs w:val="20"/>
          <w:u w:val="single"/>
        </w:rPr>
        <w:t>before</w:t>
      </w:r>
      <w:r>
        <w:rPr>
          <w:rFonts w:ascii="Arial" w:hAnsi="Arial" w:cs="Arial"/>
          <w:sz w:val="20"/>
          <w:szCs w:val="20"/>
        </w:rPr>
        <w:t xml:space="preserve"> the formal Notice </w:t>
      </w:r>
      <w:proofErr w:type="gramStart"/>
      <w:r>
        <w:rPr>
          <w:rFonts w:ascii="Arial" w:hAnsi="Arial" w:cs="Arial"/>
          <w:sz w:val="20"/>
          <w:szCs w:val="20"/>
        </w:rPr>
        <w:t>To</w:t>
      </w:r>
      <w:proofErr w:type="gramEnd"/>
      <w:r>
        <w:rPr>
          <w:rFonts w:ascii="Arial" w:hAnsi="Arial" w:cs="Arial"/>
          <w:sz w:val="20"/>
          <w:szCs w:val="20"/>
        </w:rPr>
        <w:t xml:space="preserve"> Proceed </w:t>
      </w:r>
      <w:r w:rsidR="00D16B4F">
        <w:rPr>
          <w:rFonts w:ascii="Arial" w:hAnsi="Arial" w:cs="Arial"/>
          <w:sz w:val="20"/>
          <w:szCs w:val="20"/>
        </w:rPr>
        <w:t>(NTP) for</w:t>
      </w:r>
      <w:r>
        <w:rPr>
          <w:rFonts w:ascii="Arial" w:hAnsi="Arial" w:cs="Arial"/>
          <w:sz w:val="20"/>
          <w:szCs w:val="20"/>
        </w:rPr>
        <w:t xml:space="preserve"> construction is issued by UF.  </w:t>
      </w:r>
      <w:r w:rsidR="008B15FD">
        <w:rPr>
          <w:rFonts w:ascii="Arial" w:hAnsi="Arial" w:cs="Arial"/>
          <w:sz w:val="20"/>
          <w:szCs w:val="20"/>
        </w:rPr>
        <w:t>The a</w:t>
      </w:r>
      <w:r w:rsidR="007F4CD2" w:rsidRPr="007F4CD2">
        <w:rPr>
          <w:rFonts w:ascii="Arial" w:hAnsi="Arial" w:cs="Arial"/>
          <w:sz w:val="20"/>
          <w:szCs w:val="20"/>
        </w:rPr>
        <w:t>dvertisement</w:t>
      </w:r>
      <w:r w:rsidR="008B15FD">
        <w:rPr>
          <w:rFonts w:ascii="Arial" w:hAnsi="Arial" w:cs="Arial"/>
          <w:sz w:val="20"/>
          <w:szCs w:val="20"/>
        </w:rPr>
        <w:t xml:space="preserve"> for pre-qualification should be </w:t>
      </w:r>
      <w:r w:rsidR="0050044E">
        <w:rPr>
          <w:rFonts w:ascii="Arial" w:hAnsi="Arial" w:cs="Arial"/>
          <w:sz w:val="20"/>
          <w:szCs w:val="20"/>
        </w:rPr>
        <w:t>distributed widely</w:t>
      </w:r>
      <w:r w:rsidR="008B15FD">
        <w:rPr>
          <w:rFonts w:ascii="Arial" w:hAnsi="Arial" w:cs="Arial"/>
          <w:sz w:val="20"/>
          <w:szCs w:val="20"/>
        </w:rPr>
        <w:t xml:space="preserve"> enough to garner interest from a variety of qualified potential bidders</w:t>
      </w:r>
      <w:r w:rsidR="00FF1F30">
        <w:rPr>
          <w:rFonts w:ascii="Arial" w:hAnsi="Arial" w:cs="Arial"/>
          <w:sz w:val="20"/>
          <w:szCs w:val="20"/>
        </w:rPr>
        <w:t xml:space="preserve"> to facilitate competitive pricing for the benefit of the University.   The solicitation(s) shall be </w:t>
      </w:r>
      <w:r w:rsidR="000F5C45">
        <w:rPr>
          <w:rFonts w:ascii="Arial" w:hAnsi="Arial" w:cs="Arial"/>
          <w:sz w:val="20"/>
          <w:szCs w:val="20"/>
        </w:rPr>
        <w:t>published</w:t>
      </w:r>
      <w:r w:rsidR="00FF1F30">
        <w:rPr>
          <w:rFonts w:ascii="Arial" w:hAnsi="Arial" w:cs="Arial"/>
          <w:sz w:val="20"/>
          <w:szCs w:val="20"/>
        </w:rPr>
        <w:t xml:space="preserve">, at a minimum, </w:t>
      </w:r>
      <w:r w:rsidR="0050044E">
        <w:rPr>
          <w:rFonts w:ascii="Arial" w:hAnsi="Arial" w:cs="Arial"/>
          <w:sz w:val="20"/>
          <w:szCs w:val="20"/>
        </w:rPr>
        <w:t>in</w:t>
      </w:r>
      <w:r w:rsidR="007F4CD2" w:rsidRPr="007F4CD2">
        <w:rPr>
          <w:rFonts w:ascii="Arial" w:hAnsi="Arial" w:cs="Arial"/>
          <w:sz w:val="20"/>
          <w:szCs w:val="20"/>
        </w:rPr>
        <w:t xml:space="preserve"> trade publication</w:t>
      </w:r>
      <w:r w:rsidR="0050044E">
        <w:rPr>
          <w:rFonts w:ascii="Arial" w:hAnsi="Arial" w:cs="Arial"/>
          <w:sz w:val="20"/>
          <w:szCs w:val="20"/>
        </w:rPr>
        <w:t>s</w:t>
      </w:r>
      <w:r w:rsidR="007F4CD2" w:rsidRPr="007F4CD2">
        <w:rPr>
          <w:rFonts w:ascii="Arial" w:hAnsi="Arial" w:cs="Arial"/>
          <w:sz w:val="20"/>
          <w:szCs w:val="20"/>
        </w:rPr>
        <w:t xml:space="preserve"> in the region where the project is located.  </w:t>
      </w:r>
      <w:r w:rsidR="0050044E">
        <w:rPr>
          <w:rFonts w:ascii="Arial" w:hAnsi="Arial" w:cs="Arial"/>
          <w:sz w:val="20"/>
          <w:szCs w:val="20"/>
        </w:rPr>
        <w:t>The</w:t>
      </w:r>
      <w:r w:rsidR="0050044E" w:rsidRPr="007F4CD2">
        <w:rPr>
          <w:rFonts w:ascii="Arial" w:hAnsi="Arial" w:cs="Arial"/>
          <w:sz w:val="20"/>
          <w:szCs w:val="20"/>
        </w:rPr>
        <w:t xml:space="preserve"> </w:t>
      </w:r>
      <w:r w:rsidR="007F4CD2" w:rsidRPr="007F4CD2">
        <w:rPr>
          <w:rFonts w:ascii="Arial" w:hAnsi="Arial" w:cs="Arial"/>
          <w:sz w:val="20"/>
          <w:szCs w:val="20"/>
        </w:rPr>
        <w:t>advertisement</w:t>
      </w:r>
      <w:r w:rsidR="0050044E">
        <w:rPr>
          <w:rFonts w:ascii="Arial" w:hAnsi="Arial" w:cs="Arial"/>
          <w:sz w:val="20"/>
          <w:szCs w:val="20"/>
        </w:rPr>
        <w:t>(s) shall</w:t>
      </w:r>
      <w:r w:rsidR="007F4CD2" w:rsidRPr="007F4CD2">
        <w:rPr>
          <w:rFonts w:ascii="Arial" w:hAnsi="Arial" w:cs="Arial"/>
          <w:sz w:val="20"/>
          <w:szCs w:val="20"/>
        </w:rPr>
        <w:t xml:space="preserve"> be updated throughout the </w:t>
      </w:r>
      <w:r w:rsidR="0050044E">
        <w:rPr>
          <w:rFonts w:ascii="Arial" w:hAnsi="Arial" w:cs="Arial"/>
          <w:sz w:val="20"/>
          <w:szCs w:val="20"/>
        </w:rPr>
        <w:t>pre-qualification</w:t>
      </w:r>
      <w:r w:rsidR="0050044E" w:rsidRPr="007F4CD2">
        <w:rPr>
          <w:rFonts w:ascii="Arial" w:hAnsi="Arial" w:cs="Arial"/>
          <w:sz w:val="20"/>
          <w:szCs w:val="20"/>
        </w:rPr>
        <w:t xml:space="preserve"> </w:t>
      </w:r>
      <w:r w:rsidR="007F4CD2" w:rsidRPr="007F4CD2">
        <w:rPr>
          <w:rFonts w:ascii="Arial" w:hAnsi="Arial" w:cs="Arial"/>
          <w:sz w:val="20"/>
          <w:szCs w:val="20"/>
        </w:rPr>
        <w:t xml:space="preserve">process </w:t>
      </w:r>
      <w:r w:rsidR="00766D82">
        <w:rPr>
          <w:rFonts w:ascii="Arial" w:hAnsi="Arial" w:cs="Arial"/>
          <w:sz w:val="20"/>
          <w:szCs w:val="20"/>
        </w:rPr>
        <w:t xml:space="preserve">as necessary to clarify </w:t>
      </w:r>
      <w:r w:rsidR="0050044E">
        <w:rPr>
          <w:rFonts w:ascii="Arial" w:hAnsi="Arial" w:cs="Arial"/>
          <w:sz w:val="20"/>
          <w:szCs w:val="20"/>
        </w:rPr>
        <w:t xml:space="preserve">scope, dates, and other </w:t>
      </w:r>
      <w:r w:rsidR="00766D82">
        <w:rPr>
          <w:rFonts w:ascii="Arial" w:hAnsi="Arial" w:cs="Arial"/>
          <w:sz w:val="20"/>
          <w:szCs w:val="20"/>
        </w:rPr>
        <w:t>information</w:t>
      </w:r>
      <w:r w:rsidR="0050044E">
        <w:rPr>
          <w:rFonts w:ascii="Arial" w:hAnsi="Arial" w:cs="Arial"/>
          <w:sz w:val="20"/>
          <w:szCs w:val="20"/>
        </w:rPr>
        <w:t xml:space="preserve">, with copies of all advertisements provided to </w:t>
      </w:r>
      <w:r>
        <w:rPr>
          <w:rFonts w:ascii="Arial" w:hAnsi="Arial" w:cs="Arial"/>
          <w:sz w:val="20"/>
          <w:szCs w:val="20"/>
        </w:rPr>
        <w:t xml:space="preserve">the </w:t>
      </w:r>
      <w:r w:rsidR="0050044E">
        <w:rPr>
          <w:rFonts w:ascii="Arial" w:hAnsi="Arial" w:cs="Arial"/>
          <w:sz w:val="20"/>
          <w:szCs w:val="20"/>
        </w:rPr>
        <w:t xml:space="preserve">UF </w:t>
      </w:r>
      <w:r>
        <w:rPr>
          <w:rFonts w:ascii="Arial" w:hAnsi="Arial" w:cs="Arial"/>
          <w:sz w:val="20"/>
          <w:szCs w:val="20"/>
        </w:rPr>
        <w:t>PM</w:t>
      </w:r>
      <w:r w:rsidR="007F4CD2" w:rsidRPr="007F4CD2">
        <w:rPr>
          <w:rFonts w:ascii="Arial" w:hAnsi="Arial" w:cs="Arial"/>
          <w:sz w:val="20"/>
          <w:szCs w:val="20"/>
        </w:rPr>
        <w:t>.</w:t>
      </w:r>
    </w:p>
    <w:p w14:paraId="062E9935" w14:textId="77777777" w:rsidR="00E67FC9" w:rsidRDefault="00E67FC9" w:rsidP="007F4CD2">
      <w:pPr>
        <w:autoSpaceDE w:val="0"/>
        <w:autoSpaceDN w:val="0"/>
        <w:adjustRightInd w:val="0"/>
        <w:ind w:left="360"/>
        <w:rPr>
          <w:rFonts w:ascii="Arial" w:hAnsi="Arial" w:cs="Arial"/>
          <w:sz w:val="20"/>
          <w:szCs w:val="20"/>
        </w:rPr>
      </w:pPr>
    </w:p>
    <w:p w14:paraId="02403CA9" w14:textId="533BE594" w:rsidR="00E67FC9" w:rsidRDefault="00E67FC9" w:rsidP="007F4CD2">
      <w:pPr>
        <w:autoSpaceDE w:val="0"/>
        <w:autoSpaceDN w:val="0"/>
        <w:adjustRightInd w:val="0"/>
        <w:ind w:left="360"/>
        <w:rPr>
          <w:rFonts w:ascii="Arial" w:hAnsi="Arial" w:cs="Arial"/>
          <w:sz w:val="20"/>
          <w:szCs w:val="20"/>
        </w:rPr>
      </w:pPr>
      <w:r>
        <w:rPr>
          <w:rFonts w:ascii="Arial" w:hAnsi="Arial" w:cs="Arial"/>
          <w:sz w:val="20"/>
          <w:szCs w:val="20"/>
        </w:rPr>
        <w:lastRenderedPageBreak/>
        <w:t>The builder should coordinate with SBVDR to advertise the bid packages on the SBVDR website and vendor emails.</w:t>
      </w:r>
    </w:p>
    <w:p w14:paraId="144E6E06" w14:textId="77777777" w:rsidR="00873E34" w:rsidRDefault="00873E34" w:rsidP="007F4CD2">
      <w:pPr>
        <w:autoSpaceDE w:val="0"/>
        <w:autoSpaceDN w:val="0"/>
        <w:adjustRightInd w:val="0"/>
        <w:ind w:left="360"/>
        <w:rPr>
          <w:rFonts w:ascii="Arial" w:hAnsi="Arial" w:cs="Arial"/>
          <w:sz w:val="20"/>
          <w:szCs w:val="20"/>
        </w:rPr>
      </w:pPr>
    </w:p>
    <w:p w14:paraId="246265CC" w14:textId="078EB4AD" w:rsidR="00873E34" w:rsidRDefault="00873E34" w:rsidP="007F4CD2">
      <w:pPr>
        <w:autoSpaceDE w:val="0"/>
        <w:autoSpaceDN w:val="0"/>
        <w:adjustRightInd w:val="0"/>
        <w:ind w:left="360"/>
        <w:rPr>
          <w:rFonts w:ascii="Arial" w:hAnsi="Arial" w:cs="Arial"/>
          <w:sz w:val="20"/>
          <w:szCs w:val="20"/>
        </w:rPr>
      </w:pPr>
      <w:r>
        <w:rPr>
          <w:rFonts w:ascii="Arial" w:hAnsi="Arial" w:cs="Arial"/>
          <w:sz w:val="20"/>
          <w:szCs w:val="20"/>
        </w:rPr>
        <w:t xml:space="preserve">The invitations to Bid, Requests for Proposal and Invitations to negotiate for commodities expected to be </w:t>
      </w:r>
      <w:proofErr w:type="gramStart"/>
      <w:r>
        <w:rPr>
          <w:rFonts w:ascii="Arial" w:hAnsi="Arial" w:cs="Arial"/>
          <w:sz w:val="20"/>
          <w:szCs w:val="20"/>
        </w:rPr>
        <w:t>in excess of</w:t>
      </w:r>
      <w:proofErr w:type="gramEnd"/>
      <w:r>
        <w:rPr>
          <w:rFonts w:ascii="Arial" w:hAnsi="Arial" w:cs="Arial"/>
          <w:sz w:val="20"/>
          <w:szCs w:val="20"/>
        </w:rPr>
        <w:t xml:space="preserve"> $150,000 shall be advertised.  </w:t>
      </w:r>
    </w:p>
    <w:p w14:paraId="75187227" w14:textId="77777777" w:rsidR="00873E34" w:rsidRDefault="00873E34" w:rsidP="007F4CD2">
      <w:pPr>
        <w:autoSpaceDE w:val="0"/>
        <w:autoSpaceDN w:val="0"/>
        <w:adjustRightInd w:val="0"/>
        <w:ind w:left="360"/>
        <w:rPr>
          <w:rFonts w:ascii="Arial" w:hAnsi="Arial" w:cs="Arial"/>
          <w:sz w:val="20"/>
          <w:szCs w:val="20"/>
        </w:rPr>
      </w:pPr>
    </w:p>
    <w:p w14:paraId="6D4A11EA" w14:textId="5BDFCF77" w:rsidR="007F4CD2" w:rsidRPr="007F4CD2" w:rsidRDefault="00873E34" w:rsidP="0096055C">
      <w:pPr>
        <w:autoSpaceDE w:val="0"/>
        <w:autoSpaceDN w:val="0"/>
        <w:adjustRightInd w:val="0"/>
        <w:ind w:left="360"/>
        <w:rPr>
          <w:rFonts w:ascii="Arial" w:hAnsi="Arial" w:cs="Arial"/>
          <w:sz w:val="20"/>
          <w:szCs w:val="20"/>
        </w:rPr>
      </w:pPr>
      <w:r>
        <w:rPr>
          <w:rFonts w:ascii="Arial" w:hAnsi="Arial" w:cs="Arial"/>
          <w:sz w:val="20"/>
          <w:szCs w:val="20"/>
        </w:rPr>
        <w:t xml:space="preserve">If the bid package is $200,000 or above it shall be advertised in the Florida Administrative </w:t>
      </w:r>
      <w:r w:rsidR="00121A75">
        <w:rPr>
          <w:rFonts w:ascii="Arial" w:hAnsi="Arial" w:cs="Arial"/>
          <w:sz w:val="20"/>
          <w:szCs w:val="20"/>
        </w:rPr>
        <w:t>Register</w:t>
      </w:r>
      <w:r>
        <w:rPr>
          <w:rFonts w:ascii="Arial" w:hAnsi="Arial" w:cs="Arial"/>
          <w:sz w:val="20"/>
          <w:szCs w:val="20"/>
        </w:rPr>
        <w:t xml:space="preserve"> for a period of 21 days.</w:t>
      </w:r>
    </w:p>
    <w:p w14:paraId="6D4A11EC" w14:textId="77777777" w:rsidR="00301C03" w:rsidRDefault="00301C03" w:rsidP="0096055C">
      <w:pPr>
        <w:autoSpaceDE w:val="0"/>
        <w:autoSpaceDN w:val="0"/>
        <w:adjustRightInd w:val="0"/>
        <w:rPr>
          <w:rFonts w:ascii="Arial" w:hAnsi="Arial" w:cs="Arial"/>
          <w:sz w:val="20"/>
          <w:szCs w:val="20"/>
        </w:rPr>
      </w:pPr>
    </w:p>
    <w:p w14:paraId="6D4A11ED" w14:textId="7486A185" w:rsidR="00301C03" w:rsidRPr="007F4CD2" w:rsidRDefault="00301C03" w:rsidP="007F4CD2">
      <w:pPr>
        <w:autoSpaceDE w:val="0"/>
        <w:autoSpaceDN w:val="0"/>
        <w:adjustRightInd w:val="0"/>
        <w:ind w:left="360"/>
        <w:rPr>
          <w:rFonts w:ascii="Arial" w:hAnsi="Arial" w:cs="Arial"/>
          <w:sz w:val="20"/>
          <w:szCs w:val="20"/>
        </w:rPr>
      </w:pPr>
      <w:r>
        <w:rPr>
          <w:rFonts w:ascii="Arial" w:hAnsi="Arial" w:cs="Arial"/>
          <w:sz w:val="20"/>
          <w:szCs w:val="20"/>
        </w:rPr>
        <w:t xml:space="preserve">See </w:t>
      </w:r>
      <w:r w:rsidR="00A91068">
        <w:rPr>
          <w:rFonts w:ascii="Arial" w:hAnsi="Arial" w:cs="Arial"/>
          <w:sz w:val="20"/>
          <w:szCs w:val="20"/>
        </w:rPr>
        <w:t xml:space="preserve">Owner’s policy </w:t>
      </w:r>
      <w:r w:rsidR="000F5C45">
        <w:rPr>
          <w:rFonts w:ascii="Arial" w:hAnsi="Arial" w:cs="Arial"/>
          <w:sz w:val="20"/>
          <w:szCs w:val="20"/>
        </w:rPr>
        <w:t>regarding</w:t>
      </w:r>
      <w:r>
        <w:rPr>
          <w:rFonts w:ascii="Arial" w:hAnsi="Arial" w:cs="Arial"/>
          <w:sz w:val="20"/>
          <w:szCs w:val="20"/>
        </w:rPr>
        <w:t xml:space="preserve"> self-performed work.</w:t>
      </w:r>
    </w:p>
    <w:p w14:paraId="6D4A11EE" w14:textId="77777777" w:rsidR="00DA72B2" w:rsidRPr="000615F7" w:rsidRDefault="00DA72B2">
      <w:pPr>
        <w:autoSpaceDE w:val="0"/>
        <w:autoSpaceDN w:val="0"/>
        <w:adjustRightInd w:val="0"/>
        <w:jc w:val="both"/>
        <w:rPr>
          <w:rFonts w:ascii="Arial" w:hAnsi="Arial" w:cs="Arial"/>
          <w:b/>
          <w:bCs/>
          <w:sz w:val="20"/>
          <w:szCs w:val="22"/>
        </w:rPr>
      </w:pPr>
    </w:p>
    <w:p w14:paraId="6D4A11EF" w14:textId="77777777" w:rsidR="006105FD" w:rsidRDefault="006105FD">
      <w:pPr>
        <w:numPr>
          <w:ilvl w:val="0"/>
          <w:numId w:val="17"/>
        </w:numPr>
        <w:tabs>
          <w:tab w:val="clear" w:pos="720"/>
          <w:tab w:val="num" w:pos="360"/>
        </w:tabs>
        <w:autoSpaceDE w:val="0"/>
        <w:autoSpaceDN w:val="0"/>
        <w:adjustRightInd w:val="0"/>
        <w:ind w:left="360"/>
        <w:jc w:val="both"/>
        <w:rPr>
          <w:rFonts w:ascii="Arial" w:hAnsi="Arial" w:cs="Arial"/>
          <w:b/>
          <w:bCs/>
          <w:sz w:val="20"/>
          <w:szCs w:val="22"/>
        </w:rPr>
      </w:pPr>
      <w:r>
        <w:rPr>
          <w:rFonts w:ascii="Arial" w:hAnsi="Arial" w:cs="Arial"/>
          <w:b/>
          <w:bCs/>
          <w:sz w:val="20"/>
          <w:szCs w:val="22"/>
        </w:rPr>
        <w:t xml:space="preserve">Pre-Bid </w:t>
      </w:r>
      <w:r w:rsidR="0050044E">
        <w:rPr>
          <w:rFonts w:ascii="Arial" w:hAnsi="Arial" w:cs="Arial"/>
          <w:b/>
          <w:bCs/>
          <w:sz w:val="20"/>
          <w:szCs w:val="22"/>
        </w:rPr>
        <w:t>Meetings</w:t>
      </w:r>
    </w:p>
    <w:p w14:paraId="6D4A11F0" w14:textId="6D4B2522" w:rsidR="006105FD" w:rsidRDefault="0050044E" w:rsidP="005540C6">
      <w:pPr>
        <w:autoSpaceDE w:val="0"/>
        <w:autoSpaceDN w:val="0"/>
        <w:adjustRightInd w:val="0"/>
        <w:ind w:left="360"/>
        <w:rPr>
          <w:rFonts w:ascii="Arial" w:hAnsi="Arial" w:cs="Arial"/>
          <w:b/>
          <w:bCs/>
          <w:sz w:val="20"/>
          <w:szCs w:val="22"/>
        </w:rPr>
      </w:pPr>
      <w:r>
        <w:rPr>
          <w:rFonts w:ascii="Arial" w:hAnsi="Arial" w:cs="Arial"/>
          <w:sz w:val="20"/>
          <w:szCs w:val="20"/>
        </w:rPr>
        <w:t>P</w:t>
      </w:r>
      <w:r w:rsidR="006105FD" w:rsidRPr="006105FD">
        <w:rPr>
          <w:rFonts w:ascii="Arial" w:hAnsi="Arial" w:cs="Arial"/>
          <w:sz w:val="20"/>
          <w:szCs w:val="20"/>
        </w:rPr>
        <w:t>re-bid meeting</w:t>
      </w:r>
      <w:r>
        <w:rPr>
          <w:rFonts w:ascii="Arial" w:hAnsi="Arial" w:cs="Arial"/>
          <w:sz w:val="20"/>
          <w:szCs w:val="20"/>
        </w:rPr>
        <w:t>s</w:t>
      </w:r>
      <w:r w:rsidR="006105FD" w:rsidRPr="006105FD">
        <w:rPr>
          <w:rFonts w:ascii="Arial" w:hAnsi="Arial" w:cs="Arial"/>
          <w:sz w:val="20"/>
          <w:szCs w:val="20"/>
        </w:rPr>
        <w:t xml:space="preserve"> </w:t>
      </w:r>
      <w:r>
        <w:rPr>
          <w:rFonts w:ascii="Arial" w:hAnsi="Arial" w:cs="Arial"/>
          <w:sz w:val="20"/>
          <w:szCs w:val="20"/>
        </w:rPr>
        <w:t xml:space="preserve">and/or site visits may </w:t>
      </w:r>
      <w:r w:rsidR="006105FD">
        <w:rPr>
          <w:rFonts w:ascii="Arial" w:hAnsi="Arial" w:cs="Arial"/>
          <w:sz w:val="20"/>
          <w:szCs w:val="20"/>
        </w:rPr>
        <w:t xml:space="preserve">be </w:t>
      </w:r>
      <w:r>
        <w:rPr>
          <w:rFonts w:ascii="Arial" w:hAnsi="Arial" w:cs="Arial"/>
          <w:sz w:val="20"/>
          <w:szCs w:val="20"/>
        </w:rPr>
        <w:t>held for certain trade</w:t>
      </w:r>
      <w:r w:rsidR="006105FD" w:rsidRPr="006105FD">
        <w:rPr>
          <w:rFonts w:ascii="Arial" w:hAnsi="Arial" w:cs="Arial"/>
          <w:sz w:val="20"/>
          <w:szCs w:val="20"/>
        </w:rPr>
        <w:t xml:space="preserve"> package</w:t>
      </w:r>
      <w:r>
        <w:rPr>
          <w:rFonts w:ascii="Arial" w:hAnsi="Arial" w:cs="Arial"/>
          <w:sz w:val="20"/>
          <w:szCs w:val="20"/>
        </w:rPr>
        <w:t xml:space="preserve">s depending on the scope, complexity, </w:t>
      </w:r>
      <w:r w:rsidR="005540C6">
        <w:rPr>
          <w:rFonts w:ascii="Arial" w:hAnsi="Arial" w:cs="Arial"/>
          <w:sz w:val="20"/>
          <w:szCs w:val="20"/>
        </w:rPr>
        <w:t xml:space="preserve">schedule, </w:t>
      </w:r>
      <w:r>
        <w:rPr>
          <w:rFonts w:ascii="Arial" w:hAnsi="Arial" w:cs="Arial"/>
          <w:sz w:val="20"/>
          <w:szCs w:val="20"/>
        </w:rPr>
        <w:t>and other demands</w:t>
      </w:r>
      <w:r w:rsidR="005540C6">
        <w:rPr>
          <w:rFonts w:ascii="Arial" w:hAnsi="Arial" w:cs="Arial"/>
          <w:sz w:val="20"/>
          <w:szCs w:val="20"/>
        </w:rPr>
        <w:t xml:space="preserve"> of the project</w:t>
      </w:r>
      <w:r w:rsidR="006105FD" w:rsidRPr="006105FD">
        <w:rPr>
          <w:rFonts w:ascii="Arial" w:hAnsi="Arial" w:cs="Arial"/>
          <w:sz w:val="20"/>
          <w:szCs w:val="20"/>
        </w:rPr>
        <w:t xml:space="preserve">. </w:t>
      </w:r>
      <w:r>
        <w:rPr>
          <w:rFonts w:ascii="Arial" w:hAnsi="Arial" w:cs="Arial"/>
          <w:sz w:val="20"/>
          <w:szCs w:val="20"/>
        </w:rPr>
        <w:t xml:space="preserve"> The </w:t>
      </w:r>
      <w:r w:rsidR="001E5185">
        <w:rPr>
          <w:rFonts w:ascii="Arial" w:hAnsi="Arial" w:cs="Arial"/>
          <w:bCs/>
          <w:sz w:val="20"/>
          <w:szCs w:val="22"/>
        </w:rPr>
        <w:t>builder</w:t>
      </w:r>
      <w:r>
        <w:rPr>
          <w:rFonts w:ascii="Arial" w:hAnsi="Arial" w:cs="Arial"/>
          <w:sz w:val="20"/>
          <w:szCs w:val="20"/>
        </w:rPr>
        <w:t xml:space="preserve"> shall make the determination in consultation with the Professional and the UF PM, each of whom may attend such meetings.  The </w:t>
      </w:r>
      <w:r w:rsidR="001E5185">
        <w:rPr>
          <w:rFonts w:ascii="Arial" w:hAnsi="Arial" w:cs="Arial"/>
          <w:bCs/>
          <w:sz w:val="20"/>
          <w:szCs w:val="22"/>
        </w:rPr>
        <w:t>builder</w:t>
      </w:r>
      <w:r>
        <w:rPr>
          <w:rFonts w:ascii="Arial" w:hAnsi="Arial" w:cs="Arial"/>
          <w:sz w:val="20"/>
          <w:szCs w:val="20"/>
        </w:rPr>
        <w:t xml:space="preserve"> shall record m</w:t>
      </w:r>
      <w:r w:rsidR="001616D6">
        <w:rPr>
          <w:rFonts w:ascii="Arial" w:hAnsi="Arial" w:cs="Arial"/>
          <w:sz w:val="20"/>
          <w:szCs w:val="20"/>
        </w:rPr>
        <w:t xml:space="preserve">inutes during </w:t>
      </w:r>
      <w:r w:rsidR="005540C6">
        <w:rPr>
          <w:rFonts w:ascii="Arial" w:hAnsi="Arial" w:cs="Arial"/>
          <w:sz w:val="20"/>
          <w:szCs w:val="20"/>
        </w:rPr>
        <w:t>pre-bid</w:t>
      </w:r>
      <w:r w:rsidR="005540C6" w:rsidRPr="006105FD">
        <w:rPr>
          <w:rFonts w:ascii="Arial" w:hAnsi="Arial" w:cs="Arial"/>
          <w:sz w:val="20"/>
          <w:szCs w:val="20"/>
        </w:rPr>
        <w:t xml:space="preserve"> </w:t>
      </w:r>
      <w:r w:rsidR="006105FD" w:rsidRPr="006105FD">
        <w:rPr>
          <w:rFonts w:ascii="Arial" w:hAnsi="Arial" w:cs="Arial"/>
          <w:sz w:val="20"/>
          <w:szCs w:val="20"/>
        </w:rPr>
        <w:t>meeting</w:t>
      </w:r>
      <w:r w:rsidR="005540C6">
        <w:rPr>
          <w:rFonts w:ascii="Arial" w:hAnsi="Arial" w:cs="Arial"/>
          <w:sz w:val="20"/>
          <w:szCs w:val="20"/>
        </w:rPr>
        <w:t>s</w:t>
      </w:r>
      <w:r w:rsidR="006105FD" w:rsidRPr="006105FD">
        <w:rPr>
          <w:rFonts w:ascii="Arial" w:hAnsi="Arial" w:cs="Arial"/>
          <w:sz w:val="20"/>
          <w:szCs w:val="20"/>
        </w:rPr>
        <w:t xml:space="preserve"> and </w:t>
      </w:r>
      <w:r>
        <w:rPr>
          <w:rFonts w:ascii="Arial" w:hAnsi="Arial" w:cs="Arial"/>
          <w:sz w:val="20"/>
          <w:szCs w:val="20"/>
        </w:rPr>
        <w:t>shall assist the Professional in developing post-meeting addenda as needed to clarify</w:t>
      </w:r>
      <w:r w:rsidR="00DA0DEA">
        <w:rPr>
          <w:rFonts w:ascii="Arial" w:hAnsi="Arial" w:cs="Arial"/>
          <w:sz w:val="20"/>
          <w:szCs w:val="20"/>
        </w:rPr>
        <w:t xml:space="preserve"> </w:t>
      </w:r>
      <w:r>
        <w:rPr>
          <w:rFonts w:ascii="Arial" w:hAnsi="Arial" w:cs="Arial"/>
          <w:sz w:val="20"/>
          <w:szCs w:val="20"/>
        </w:rPr>
        <w:t>the intent of the construction documents</w:t>
      </w:r>
      <w:r w:rsidR="005540C6">
        <w:rPr>
          <w:rFonts w:ascii="Arial" w:hAnsi="Arial" w:cs="Arial"/>
          <w:b/>
          <w:bCs/>
          <w:sz w:val="20"/>
          <w:szCs w:val="22"/>
        </w:rPr>
        <w:t>.</w:t>
      </w:r>
    </w:p>
    <w:p w14:paraId="6D4A11F1" w14:textId="77777777" w:rsidR="00541ABF" w:rsidRDefault="00541ABF" w:rsidP="00541ABF">
      <w:pPr>
        <w:autoSpaceDE w:val="0"/>
        <w:autoSpaceDN w:val="0"/>
        <w:adjustRightInd w:val="0"/>
        <w:rPr>
          <w:rFonts w:ascii="Arial" w:hAnsi="Arial" w:cs="Arial"/>
          <w:b/>
          <w:bCs/>
          <w:sz w:val="20"/>
          <w:szCs w:val="22"/>
        </w:rPr>
      </w:pPr>
    </w:p>
    <w:p w14:paraId="6D4A11F2" w14:textId="77777777" w:rsidR="00E30675" w:rsidRPr="000615F7" w:rsidRDefault="00E30675" w:rsidP="00E30675">
      <w:pPr>
        <w:numPr>
          <w:ilvl w:val="0"/>
          <w:numId w:val="17"/>
        </w:numPr>
        <w:tabs>
          <w:tab w:val="clear" w:pos="720"/>
          <w:tab w:val="num" w:pos="360"/>
        </w:tabs>
        <w:autoSpaceDE w:val="0"/>
        <w:autoSpaceDN w:val="0"/>
        <w:adjustRightInd w:val="0"/>
        <w:ind w:left="360"/>
        <w:jc w:val="both"/>
        <w:rPr>
          <w:rFonts w:ascii="Arial" w:hAnsi="Arial" w:cs="Arial"/>
          <w:b/>
          <w:bCs/>
          <w:sz w:val="20"/>
          <w:szCs w:val="22"/>
        </w:rPr>
      </w:pPr>
      <w:r w:rsidRPr="000615F7">
        <w:rPr>
          <w:rFonts w:ascii="Arial" w:hAnsi="Arial" w:cs="Arial"/>
          <w:b/>
          <w:bCs/>
          <w:sz w:val="20"/>
          <w:szCs w:val="22"/>
        </w:rPr>
        <w:t xml:space="preserve">Bid </w:t>
      </w:r>
      <w:r w:rsidR="00C32E9E">
        <w:rPr>
          <w:rFonts w:ascii="Arial" w:hAnsi="Arial" w:cs="Arial"/>
          <w:b/>
          <w:bCs/>
          <w:sz w:val="20"/>
          <w:szCs w:val="22"/>
        </w:rPr>
        <w:t xml:space="preserve">Process and </w:t>
      </w:r>
      <w:r w:rsidR="00C3127F">
        <w:rPr>
          <w:rFonts w:ascii="Arial" w:hAnsi="Arial" w:cs="Arial"/>
          <w:b/>
          <w:bCs/>
          <w:sz w:val="20"/>
          <w:szCs w:val="22"/>
        </w:rPr>
        <w:t>Form</w:t>
      </w:r>
      <w:r w:rsidR="00302091">
        <w:rPr>
          <w:rFonts w:ascii="Arial" w:hAnsi="Arial" w:cs="Arial"/>
          <w:b/>
          <w:bCs/>
          <w:sz w:val="20"/>
          <w:szCs w:val="22"/>
        </w:rPr>
        <w:t>at</w:t>
      </w:r>
      <w:r w:rsidR="00C32E9E" w:rsidRPr="000615F7" w:rsidDel="00C3127F">
        <w:rPr>
          <w:rFonts w:ascii="Arial" w:hAnsi="Arial" w:cs="Arial"/>
          <w:b/>
          <w:bCs/>
          <w:sz w:val="20"/>
          <w:szCs w:val="22"/>
        </w:rPr>
        <w:t xml:space="preserve"> </w:t>
      </w:r>
    </w:p>
    <w:p w14:paraId="6D4A11F3" w14:textId="5D8A67CE" w:rsidR="00D0792F" w:rsidRDefault="00302091" w:rsidP="005255FD">
      <w:pPr>
        <w:autoSpaceDE w:val="0"/>
        <w:autoSpaceDN w:val="0"/>
        <w:adjustRightInd w:val="0"/>
        <w:ind w:left="360"/>
        <w:rPr>
          <w:rFonts w:ascii="Arial" w:hAnsi="Arial" w:cs="Arial"/>
          <w:sz w:val="20"/>
          <w:szCs w:val="20"/>
        </w:rPr>
      </w:pPr>
      <w:r>
        <w:rPr>
          <w:rFonts w:ascii="Arial" w:hAnsi="Arial" w:cs="Arial"/>
          <w:sz w:val="20"/>
          <w:szCs w:val="20"/>
        </w:rPr>
        <w:t xml:space="preserve">The </w:t>
      </w:r>
      <w:r w:rsidR="001E5185">
        <w:rPr>
          <w:rFonts w:ascii="Arial" w:hAnsi="Arial" w:cs="Arial"/>
          <w:bCs/>
          <w:sz w:val="20"/>
          <w:szCs w:val="22"/>
        </w:rPr>
        <w:t>builder</w:t>
      </w:r>
      <w:r>
        <w:rPr>
          <w:rFonts w:ascii="Arial" w:hAnsi="Arial" w:cs="Arial"/>
          <w:sz w:val="20"/>
          <w:szCs w:val="20"/>
        </w:rPr>
        <w:t xml:space="preserve"> </w:t>
      </w:r>
      <w:r w:rsidR="00873E34">
        <w:rPr>
          <w:rFonts w:ascii="Arial" w:hAnsi="Arial" w:cs="Arial"/>
          <w:sz w:val="20"/>
          <w:szCs w:val="20"/>
        </w:rPr>
        <w:t xml:space="preserve">should </w:t>
      </w:r>
      <w:r>
        <w:rPr>
          <w:rFonts w:ascii="Arial" w:hAnsi="Arial" w:cs="Arial"/>
          <w:sz w:val="20"/>
          <w:szCs w:val="20"/>
        </w:rPr>
        <w:t xml:space="preserve">publish and distribute a schedule of all bid </w:t>
      </w:r>
      <w:r w:rsidR="00D0792F">
        <w:rPr>
          <w:rFonts w:ascii="Arial" w:hAnsi="Arial" w:cs="Arial"/>
          <w:sz w:val="20"/>
          <w:szCs w:val="20"/>
        </w:rPr>
        <w:t>deadlines</w:t>
      </w:r>
      <w:r>
        <w:rPr>
          <w:rFonts w:ascii="Arial" w:hAnsi="Arial" w:cs="Arial"/>
          <w:sz w:val="20"/>
          <w:szCs w:val="20"/>
        </w:rPr>
        <w:t xml:space="preserve"> to the </w:t>
      </w:r>
      <w:r w:rsidR="00D0792F">
        <w:rPr>
          <w:rFonts w:ascii="Arial" w:hAnsi="Arial" w:cs="Arial"/>
          <w:sz w:val="20"/>
          <w:szCs w:val="20"/>
        </w:rPr>
        <w:t xml:space="preserve">bidders, the </w:t>
      </w:r>
      <w:r>
        <w:rPr>
          <w:rFonts w:ascii="Arial" w:hAnsi="Arial" w:cs="Arial"/>
          <w:sz w:val="20"/>
          <w:szCs w:val="20"/>
        </w:rPr>
        <w:t>Professional</w:t>
      </w:r>
      <w:r w:rsidR="00D0792F">
        <w:rPr>
          <w:rFonts w:ascii="Arial" w:hAnsi="Arial" w:cs="Arial"/>
          <w:sz w:val="20"/>
          <w:szCs w:val="20"/>
        </w:rPr>
        <w:t>,</w:t>
      </w:r>
      <w:r>
        <w:rPr>
          <w:rFonts w:ascii="Arial" w:hAnsi="Arial" w:cs="Arial"/>
          <w:sz w:val="20"/>
          <w:szCs w:val="20"/>
        </w:rPr>
        <w:t xml:space="preserve"> and UF</w:t>
      </w:r>
      <w:r w:rsidR="00035A2C">
        <w:rPr>
          <w:rFonts w:ascii="Arial" w:hAnsi="Arial" w:cs="Arial"/>
          <w:sz w:val="20"/>
          <w:szCs w:val="20"/>
        </w:rPr>
        <w:t xml:space="preserve"> (P</w:t>
      </w:r>
      <w:r w:rsidR="00C629B1">
        <w:rPr>
          <w:rFonts w:ascii="Arial" w:hAnsi="Arial" w:cs="Arial"/>
          <w:sz w:val="20"/>
          <w:szCs w:val="20"/>
        </w:rPr>
        <w:t>D</w:t>
      </w:r>
      <w:r w:rsidR="00035A2C">
        <w:rPr>
          <w:rFonts w:ascii="Arial" w:hAnsi="Arial" w:cs="Arial"/>
          <w:sz w:val="20"/>
          <w:szCs w:val="20"/>
        </w:rPr>
        <w:t>C and SBVDR)</w:t>
      </w:r>
      <w:r>
        <w:rPr>
          <w:rFonts w:ascii="Arial" w:hAnsi="Arial" w:cs="Arial"/>
          <w:sz w:val="20"/>
          <w:szCs w:val="20"/>
        </w:rPr>
        <w:t xml:space="preserve">.  </w:t>
      </w:r>
      <w:r w:rsidR="00D0792F">
        <w:rPr>
          <w:rFonts w:ascii="Arial" w:hAnsi="Arial" w:cs="Arial"/>
          <w:sz w:val="20"/>
          <w:szCs w:val="20"/>
        </w:rPr>
        <w:t xml:space="preserve">This schedule should be consistent with the construction schedule itself so that </w:t>
      </w:r>
      <w:r w:rsidR="00733B07">
        <w:rPr>
          <w:rFonts w:ascii="Arial" w:hAnsi="Arial" w:cs="Arial"/>
          <w:sz w:val="20"/>
          <w:szCs w:val="20"/>
        </w:rPr>
        <w:t xml:space="preserve">“early start,” </w:t>
      </w:r>
      <w:r w:rsidR="00D0792F">
        <w:rPr>
          <w:rFonts w:ascii="Arial" w:hAnsi="Arial" w:cs="Arial"/>
          <w:sz w:val="20"/>
          <w:szCs w:val="20"/>
        </w:rPr>
        <w:t>critical</w:t>
      </w:r>
      <w:r w:rsidR="00733B07">
        <w:rPr>
          <w:rFonts w:ascii="Arial" w:hAnsi="Arial" w:cs="Arial"/>
          <w:sz w:val="20"/>
          <w:szCs w:val="20"/>
        </w:rPr>
        <w:t>,</w:t>
      </w:r>
      <w:r w:rsidR="00D0792F">
        <w:rPr>
          <w:rFonts w:ascii="Arial" w:hAnsi="Arial" w:cs="Arial"/>
          <w:sz w:val="20"/>
          <w:szCs w:val="20"/>
        </w:rPr>
        <w:t xml:space="preserve"> and/or long-lead trades are bid and awarded first.  </w:t>
      </w:r>
      <w:r w:rsidR="00042822">
        <w:rPr>
          <w:rFonts w:ascii="Arial" w:hAnsi="Arial" w:cs="Arial"/>
          <w:sz w:val="20"/>
          <w:szCs w:val="20"/>
        </w:rPr>
        <w:t xml:space="preserve">The </w:t>
      </w:r>
      <w:r w:rsidR="001E5185">
        <w:rPr>
          <w:rFonts w:ascii="Arial" w:hAnsi="Arial" w:cs="Arial"/>
          <w:bCs/>
          <w:sz w:val="20"/>
          <w:szCs w:val="22"/>
        </w:rPr>
        <w:t>builder</w:t>
      </w:r>
      <w:r w:rsidR="00042822">
        <w:rPr>
          <w:rFonts w:ascii="Arial" w:hAnsi="Arial" w:cs="Arial"/>
          <w:sz w:val="20"/>
          <w:szCs w:val="20"/>
        </w:rPr>
        <w:t xml:space="preserve"> shall also provide to the Professional and UF a</w:t>
      </w:r>
      <w:r w:rsidR="00D0792F">
        <w:rPr>
          <w:rFonts w:ascii="Arial" w:hAnsi="Arial" w:cs="Arial"/>
          <w:sz w:val="20"/>
          <w:szCs w:val="20"/>
        </w:rPr>
        <w:t xml:space="preserve"> </w:t>
      </w:r>
      <w:r w:rsidR="00873E34">
        <w:rPr>
          <w:rFonts w:ascii="Arial" w:hAnsi="Arial" w:cs="Arial"/>
          <w:sz w:val="20"/>
          <w:szCs w:val="20"/>
        </w:rPr>
        <w:t xml:space="preserve">notice </w:t>
      </w:r>
      <w:r w:rsidR="00D0792F">
        <w:rPr>
          <w:rFonts w:ascii="Arial" w:hAnsi="Arial" w:cs="Arial"/>
          <w:sz w:val="20"/>
          <w:szCs w:val="20"/>
        </w:rPr>
        <w:t>of</w:t>
      </w:r>
      <w:r w:rsidR="00042822">
        <w:rPr>
          <w:rFonts w:ascii="Arial" w:hAnsi="Arial" w:cs="Arial"/>
          <w:sz w:val="20"/>
          <w:szCs w:val="20"/>
        </w:rPr>
        <w:t xml:space="preserve"> bid openings, each of which </w:t>
      </w:r>
      <w:r w:rsidR="00080917">
        <w:rPr>
          <w:rFonts w:ascii="Arial" w:hAnsi="Arial" w:cs="Arial"/>
          <w:sz w:val="20"/>
          <w:szCs w:val="20"/>
        </w:rPr>
        <w:t xml:space="preserve">shall </w:t>
      </w:r>
      <w:r w:rsidR="00042822">
        <w:rPr>
          <w:rFonts w:ascii="Arial" w:hAnsi="Arial" w:cs="Arial"/>
          <w:sz w:val="20"/>
          <w:szCs w:val="20"/>
        </w:rPr>
        <w:t xml:space="preserve">be attended by the </w:t>
      </w:r>
      <w:r w:rsidR="00042822" w:rsidRPr="00E30675">
        <w:rPr>
          <w:rFonts w:ascii="Arial" w:hAnsi="Arial" w:cs="Arial"/>
          <w:sz w:val="20"/>
          <w:szCs w:val="20"/>
        </w:rPr>
        <w:t xml:space="preserve">UF PM </w:t>
      </w:r>
      <w:r w:rsidR="00042822">
        <w:rPr>
          <w:rFonts w:ascii="Arial" w:hAnsi="Arial" w:cs="Arial"/>
          <w:sz w:val="20"/>
          <w:szCs w:val="20"/>
        </w:rPr>
        <w:t>and/or Contract Administrator</w:t>
      </w:r>
      <w:r w:rsidR="00873E34">
        <w:rPr>
          <w:rFonts w:ascii="Arial" w:hAnsi="Arial" w:cs="Arial"/>
          <w:sz w:val="20"/>
          <w:szCs w:val="20"/>
        </w:rPr>
        <w:t>.  The bids should be opened after the Notice to Proceed for construction is issued but may be opened</w:t>
      </w:r>
      <w:r w:rsidR="00121A75">
        <w:rPr>
          <w:rFonts w:ascii="Arial" w:hAnsi="Arial" w:cs="Arial"/>
          <w:sz w:val="20"/>
          <w:szCs w:val="20"/>
        </w:rPr>
        <w:t xml:space="preserve"> earlier</w:t>
      </w:r>
      <w:r w:rsidR="00873E34">
        <w:rPr>
          <w:rFonts w:ascii="Arial" w:hAnsi="Arial" w:cs="Arial"/>
          <w:sz w:val="20"/>
          <w:szCs w:val="20"/>
        </w:rPr>
        <w:t xml:space="preserve"> with </w:t>
      </w:r>
      <w:r w:rsidR="00080917">
        <w:rPr>
          <w:rFonts w:ascii="Arial" w:hAnsi="Arial" w:cs="Arial"/>
          <w:sz w:val="20"/>
          <w:szCs w:val="20"/>
        </w:rPr>
        <w:t>prior approval</w:t>
      </w:r>
      <w:r w:rsidR="00121A75">
        <w:rPr>
          <w:rFonts w:ascii="Arial" w:hAnsi="Arial" w:cs="Arial"/>
          <w:sz w:val="20"/>
          <w:szCs w:val="20"/>
        </w:rPr>
        <w:t xml:space="preserve"> from the PDC AVP</w:t>
      </w:r>
      <w:r w:rsidR="00080917">
        <w:rPr>
          <w:rFonts w:ascii="Arial" w:hAnsi="Arial" w:cs="Arial"/>
          <w:sz w:val="20"/>
          <w:szCs w:val="20"/>
        </w:rPr>
        <w:t>.</w:t>
      </w:r>
    </w:p>
    <w:p w14:paraId="6D4A11F4" w14:textId="77777777" w:rsidR="00D0792F" w:rsidRDefault="00D0792F" w:rsidP="005255FD">
      <w:pPr>
        <w:autoSpaceDE w:val="0"/>
        <w:autoSpaceDN w:val="0"/>
        <w:adjustRightInd w:val="0"/>
        <w:ind w:left="360"/>
        <w:rPr>
          <w:rFonts w:ascii="Arial" w:hAnsi="Arial" w:cs="Arial"/>
          <w:sz w:val="20"/>
          <w:szCs w:val="20"/>
        </w:rPr>
      </w:pPr>
    </w:p>
    <w:p w14:paraId="6D4A11F5" w14:textId="4A925E18" w:rsidR="00C3127F" w:rsidRDefault="00302091" w:rsidP="005255FD">
      <w:pPr>
        <w:autoSpaceDE w:val="0"/>
        <w:autoSpaceDN w:val="0"/>
        <w:adjustRightInd w:val="0"/>
        <w:ind w:left="360"/>
        <w:rPr>
          <w:rFonts w:ascii="Arial" w:hAnsi="Arial" w:cs="Arial"/>
          <w:sz w:val="20"/>
          <w:szCs w:val="20"/>
        </w:rPr>
      </w:pPr>
      <w:r>
        <w:rPr>
          <w:rFonts w:ascii="Arial" w:hAnsi="Arial" w:cs="Arial"/>
          <w:sz w:val="20"/>
          <w:szCs w:val="20"/>
        </w:rPr>
        <w:t xml:space="preserve">In preparing for each bid opening, the </w:t>
      </w:r>
      <w:r w:rsidR="001E5185">
        <w:rPr>
          <w:rFonts w:ascii="Arial" w:hAnsi="Arial" w:cs="Arial"/>
          <w:bCs/>
          <w:sz w:val="20"/>
          <w:szCs w:val="22"/>
        </w:rPr>
        <w:t>builder</w:t>
      </w:r>
      <w:r>
        <w:rPr>
          <w:rFonts w:ascii="Arial" w:hAnsi="Arial" w:cs="Arial"/>
          <w:sz w:val="20"/>
          <w:szCs w:val="20"/>
        </w:rPr>
        <w:t xml:space="preserve"> shall draft </w:t>
      </w:r>
      <w:r w:rsidR="000C3A49">
        <w:rPr>
          <w:rFonts w:ascii="Arial" w:hAnsi="Arial" w:cs="Arial"/>
          <w:sz w:val="20"/>
          <w:szCs w:val="20"/>
        </w:rPr>
        <w:t xml:space="preserve">a </w:t>
      </w:r>
      <w:r>
        <w:rPr>
          <w:rFonts w:ascii="Arial" w:hAnsi="Arial" w:cs="Arial"/>
          <w:sz w:val="20"/>
          <w:szCs w:val="20"/>
        </w:rPr>
        <w:t>Bid Tabulation</w:t>
      </w:r>
      <w:r w:rsidR="000C3A49">
        <w:rPr>
          <w:rFonts w:ascii="Arial" w:hAnsi="Arial" w:cs="Arial"/>
          <w:sz w:val="20"/>
          <w:szCs w:val="20"/>
        </w:rPr>
        <w:t xml:space="preserve"> spreadsheet</w:t>
      </w:r>
      <w:r>
        <w:rPr>
          <w:rFonts w:ascii="Arial" w:hAnsi="Arial" w:cs="Arial"/>
          <w:sz w:val="20"/>
          <w:szCs w:val="20"/>
        </w:rPr>
        <w:t xml:space="preserve"> </w:t>
      </w:r>
      <w:r w:rsidR="00D0792F">
        <w:rPr>
          <w:rFonts w:ascii="Arial" w:hAnsi="Arial" w:cs="Arial"/>
          <w:sz w:val="20"/>
          <w:szCs w:val="20"/>
        </w:rPr>
        <w:t xml:space="preserve">for each trade package </w:t>
      </w:r>
      <w:r>
        <w:rPr>
          <w:rFonts w:ascii="Arial" w:hAnsi="Arial" w:cs="Arial"/>
          <w:sz w:val="20"/>
          <w:szCs w:val="20"/>
        </w:rPr>
        <w:t xml:space="preserve">using </w:t>
      </w:r>
      <w:r w:rsidR="00D0792F">
        <w:rPr>
          <w:rFonts w:ascii="Arial" w:hAnsi="Arial" w:cs="Arial"/>
          <w:sz w:val="20"/>
          <w:szCs w:val="20"/>
        </w:rPr>
        <w:t>the P</w:t>
      </w:r>
      <w:r w:rsidR="00C629B1">
        <w:rPr>
          <w:rFonts w:ascii="Arial" w:hAnsi="Arial" w:cs="Arial"/>
          <w:sz w:val="20"/>
          <w:szCs w:val="20"/>
        </w:rPr>
        <w:t>D</w:t>
      </w:r>
      <w:r w:rsidR="00D0792F">
        <w:rPr>
          <w:rFonts w:ascii="Arial" w:hAnsi="Arial" w:cs="Arial"/>
          <w:sz w:val="20"/>
          <w:szCs w:val="20"/>
        </w:rPr>
        <w:t>C template</w:t>
      </w:r>
      <w:r w:rsidR="000C3A49">
        <w:rPr>
          <w:rFonts w:ascii="Arial" w:hAnsi="Arial" w:cs="Arial"/>
          <w:sz w:val="20"/>
          <w:szCs w:val="20"/>
        </w:rPr>
        <w:t xml:space="preserve"> forms</w:t>
      </w:r>
      <w:r w:rsidR="00D0792F">
        <w:rPr>
          <w:rFonts w:ascii="Arial" w:hAnsi="Arial" w:cs="Arial"/>
          <w:sz w:val="20"/>
          <w:szCs w:val="20"/>
        </w:rPr>
        <w:t>.</w:t>
      </w:r>
      <w:r w:rsidR="00C32E9E">
        <w:rPr>
          <w:rFonts w:ascii="Arial" w:hAnsi="Arial" w:cs="Arial"/>
          <w:sz w:val="20"/>
          <w:szCs w:val="20"/>
        </w:rPr>
        <w:t xml:space="preserve">  </w:t>
      </w:r>
      <w:r w:rsidR="000C3A49">
        <w:rPr>
          <w:rFonts w:ascii="Arial" w:hAnsi="Arial" w:cs="Arial"/>
          <w:sz w:val="20"/>
          <w:szCs w:val="20"/>
        </w:rPr>
        <w:t>A</w:t>
      </w:r>
      <w:r w:rsidR="00C32E9E">
        <w:rPr>
          <w:rFonts w:ascii="Arial" w:hAnsi="Arial" w:cs="Arial"/>
          <w:sz w:val="20"/>
          <w:szCs w:val="20"/>
        </w:rPr>
        <w:t xml:space="preserve">ctual bids should be provided on the </w:t>
      </w:r>
      <w:r w:rsidR="001E5185">
        <w:rPr>
          <w:rFonts w:ascii="Arial" w:hAnsi="Arial" w:cs="Arial"/>
          <w:bCs/>
          <w:sz w:val="20"/>
          <w:szCs w:val="22"/>
        </w:rPr>
        <w:t>builder</w:t>
      </w:r>
      <w:r w:rsidR="00C32E9E">
        <w:rPr>
          <w:rFonts w:ascii="Arial" w:hAnsi="Arial" w:cs="Arial"/>
          <w:sz w:val="20"/>
          <w:szCs w:val="20"/>
        </w:rPr>
        <w:t>’s forms</w:t>
      </w:r>
      <w:r w:rsidR="001B5204">
        <w:rPr>
          <w:rFonts w:ascii="Arial" w:hAnsi="Arial" w:cs="Arial"/>
          <w:sz w:val="20"/>
          <w:szCs w:val="20"/>
        </w:rPr>
        <w:t>,</w:t>
      </w:r>
    </w:p>
    <w:p w14:paraId="6D4A11F6" w14:textId="77777777" w:rsidR="00302091" w:rsidRDefault="00302091" w:rsidP="005255FD">
      <w:pPr>
        <w:autoSpaceDE w:val="0"/>
        <w:autoSpaceDN w:val="0"/>
        <w:adjustRightInd w:val="0"/>
        <w:ind w:left="360"/>
        <w:rPr>
          <w:rFonts w:ascii="Arial" w:hAnsi="Arial" w:cs="Arial"/>
          <w:sz w:val="20"/>
          <w:szCs w:val="20"/>
        </w:rPr>
      </w:pPr>
    </w:p>
    <w:p w14:paraId="6D4A11F7" w14:textId="790E38FC" w:rsidR="00E30675" w:rsidRDefault="009778E2" w:rsidP="005255FD">
      <w:pPr>
        <w:autoSpaceDE w:val="0"/>
        <w:autoSpaceDN w:val="0"/>
        <w:adjustRightInd w:val="0"/>
        <w:ind w:left="360"/>
        <w:rPr>
          <w:rFonts w:ascii="Arial" w:hAnsi="Arial" w:cs="Arial"/>
          <w:sz w:val="20"/>
          <w:szCs w:val="20"/>
        </w:rPr>
      </w:pPr>
      <w:r w:rsidRPr="00725193">
        <w:rPr>
          <w:rFonts w:ascii="Arial" w:hAnsi="Arial" w:cs="Arial"/>
          <w:sz w:val="20"/>
          <w:szCs w:val="20"/>
        </w:rPr>
        <w:t>Bids</w:t>
      </w:r>
      <w:r w:rsidR="00725193">
        <w:rPr>
          <w:rFonts w:ascii="Arial" w:hAnsi="Arial" w:cs="Arial"/>
          <w:sz w:val="20"/>
          <w:szCs w:val="20"/>
        </w:rPr>
        <w:t xml:space="preserve"> or proposals</w:t>
      </w:r>
      <w:r w:rsidRPr="00725193">
        <w:rPr>
          <w:rFonts w:ascii="Arial" w:hAnsi="Arial" w:cs="Arial"/>
          <w:sz w:val="20"/>
          <w:szCs w:val="20"/>
        </w:rPr>
        <w:t xml:space="preserve"> </w:t>
      </w:r>
      <w:r w:rsidR="00725193" w:rsidRPr="00725193">
        <w:rPr>
          <w:rFonts w:ascii="Arial" w:hAnsi="Arial" w:cs="Arial"/>
          <w:sz w:val="20"/>
          <w:szCs w:val="20"/>
        </w:rPr>
        <w:t>for trade packages valued at</w:t>
      </w:r>
      <w:r w:rsidRPr="00725193">
        <w:rPr>
          <w:rFonts w:ascii="Arial" w:hAnsi="Arial" w:cs="Arial"/>
          <w:sz w:val="20"/>
          <w:szCs w:val="20"/>
        </w:rPr>
        <w:t xml:space="preserve"> $75,000 </w:t>
      </w:r>
      <w:r w:rsidR="00725193" w:rsidRPr="00725193">
        <w:rPr>
          <w:rFonts w:ascii="Arial" w:hAnsi="Arial" w:cs="Arial"/>
          <w:sz w:val="20"/>
          <w:szCs w:val="20"/>
        </w:rPr>
        <w:t>or more shall</w:t>
      </w:r>
      <w:r w:rsidR="00E30675" w:rsidRPr="00725193">
        <w:rPr>
          <w:rFonts w:ascii="Arial" w:hAnsi="Arial" w:cs="Arial"/>
          <w:sz w:val="20"/>
          <w:szCs w:val="20"/>
        </w:rPr>
        <w:t xml:space="preserve"> be received in a SEALED envelope</w:t>
      </w:r>
      <w:r w:rsidR="00D0792F" w:rsidRPr="00725193">
        <w:rPr>
          <w:rFonts w:ascii="Arial" w:hAnsi="Arial" w:cs="Arial"/>
          <w:sz w:val="20"/>
          <w:szCs w:val="20"/>
        </w:rPr>
        <w:t xml:space="preserve"> by the </w:t>
      </w:r>
      <w:r w:rsidR="001E5185" w:rsidRPr="00725193">
        <w:rPr>
          <w:rFonts w:ascii="Arial" w:hAnsi="Arial" w:cs="Arial"/>
          <w:bCs/>
          <w:sz w:val="20"/>
          <w:szCs w:val="22"/>
        </w:rPr>
        <w:t>builder</w:t>
      </w:r>
      <w:r w:rsidR="00D0792F" w:rsidRPr="00725193">
        <w:rPr>
          <w:rFonts w:ascii="Arial" w:hAnsi="Arial" w:cs="Arial"/>
          <w:sz w:val="20"/>
          <w:szCs w:val="20"/>
        </w:rPr>
        <w:t xml:space="preserve">, who </w:t>
      </w:r>
      <w:r w:rsidR="00873E34">
        <w:rPr>
          <w:rFonts w:ascii="Arial" w:hAnsi="Arial" w:cs="Arial"/>
          <w:sz w:val="20"/>
          <w:szCs w:val="20"/>
        </w:rPr>
        <w:t>should</w:t>
      </w:r>
      <w:r w:rsidR="00873E34" w:rsidRPr="00725193">
        <w:rPr>
          <w:rFonts w:ascii="Arial" w:hAnsi="Arial" w:cs="Arial"/>
          <w:sz w:val="20"/>
          <w:szCs w:val="20"/>
        </w:rPr>
        <w:t xml:space="preserve"> </w:t>
      </w:r>
      <w:r w:rsidR="00D0792F" w:rsidRPr="00725193">
        <w:rPr>
          <w:rFonts w:ascii="Arial" w:hAnsi="Arial" w:cs="Arial"/>
          <w:sz w:val="20"/>
          <w:szCs w:val="20"/>
        </w:rPr>
        <w:t xml:space="preserve">record or </w:t>
      </w:r>
      <w:r w:rsidR="000A4809" w:rsidRPr="00725193">
        <w:rPr>
          <w:rFonts w:ascii="Arial" w:hAnsi="Arial" w:cs="Arial"/>
          <w:sz w:val="20"/>
          <w:szCs w:val="20"/>
        </w:rPr>
        <w:t>timestamp</w:t>
      </w:r>
      <w:r w:rsidR="00E30675" w:rsidRPr="00725193">
        <w:rPr>
          <w:rFonts w:ascii="Arial" w:hAnsi="Arial" w:cs="Arial"/>
          <w:sz w:val="20"/>
          <w:szCs w:val="20"/>
        </w:rPr>
        <w:t xml:space="preserve"> </w:t>
      </w:r>
      <w:r w:rsidR="00D0792F" w:rsidRPr="00725193">
        <w:rPr>
          <w:rFonts w:ascii="Arial" w:hAnsi="Arial" w:cs="Arial"/>
          <w:sz w:val="20"/>
          <w:szCs w:val="20"/>
        </w:rPr>
        <w:t xml:space="preserve">each </w:t>
      </w:r>
      <w:r w:rsidR="00E30675" w:rsidRPr="00725193">
        <w:rPr>
          <w:rFonts w:ascii="Arial" w:hAnsi="Arial" w:cs="Arial"/>
          <w:sz w:val="20"/>
          <w:szCs w:val="20"/>
        </w:rPr>
        <w:t xml:space="preserve">bid to verify </w:t>
      </w:r>
      <w:r w:rsidR="00D0792F" w:rsidRPr="00725193">
        <w:rPr>
          <w:rFonts w:ascii="Arial" w:hAnsi="Arial" w:cs="Arial"/>
          <w:sz w:val="20"/>
          <w:szCs w:val="20"/>
        </w:rPr>
        <w:t xml:space="preserve">timely </w:t>
      </w:r>
      <w:r w:rsidR="00E30675" w:rsidRPr="00725193">
        <w:rPr>
          <w:rFonts w:ascii="Arial" w:hAnsi="Arial" w:cs="Arial"/>
          <w:sz w:val="20"/>
          <w:szCs w:val="20"/>
        </w:rPr>
        <w:t>submission.</w:t>
      </w:r>
      <w:r w:rsidR="00E30675" w:rsidRPr="00E30675">
        <w:rPr>
          <w:rFonts w:ascii="Arial" w:hAnsi="Arial" w:cs="Arial"/>
          <w:sz w:val="20"/>
          <w:szCs w:val="20"/>
        </w:rPr>
        <w:t xml:space="preserve">  </w:t>
      </w:r>
      <w:r w:rsidR="00042822">
        <w:rPr>
          <w:rFonts w:ascii="Arial" w:hAnsi="Arial" w:cs="Arial"/>
          <w:sz w:val="20"/>
          <w:szCs w:val="20"/>
        </w:rPr>
        <w:t xml:space="preserve">As bids are opened </w:t>
      </w:r>
      <w:r w:rsidR="00F607E2">
        <w:rPr>
          <w:rFonts w:ascii="Arial" w:hAnsi="Arial" w:cs="Arial"/>
          <w:sz w:val="20"/>
          <w:szCs w:val="20"/>
        </w:rPr>
        <w:t xml:space="preserve">and read aloud </w:t>
      </w:r>
      <w:r w:rsidR="00042822">
        <w:rPr>
          <w:rFonts w:ascii="Arial" w:hAnsi="Arial" w:cs="Arial"/>
          <w:sz w:val="20"/>
          <w:szCs w:val="20"/>
        </w:rPr>
        <w:t xml:space="preserve">by the </w:t>
      </w:r>
      <w:r w:rsidR="001E5185">
        <w:rPr>
          <w:rFonts w:ascii="Arial" w:hAnsi="Arial" w:cs="Arial"/>
          <w:bCs/>
          <w:sz w:val="20"/>
          <w:szCs w:val="22"/>
        </w:rPr>
        <w:t>builder</w:t>
      </w:r>
      <w:r>
        <w:rPr>
          <w:rFonts w:ascii="Arial" w:hAnsi="Arial" w:cs="Arial"/>
          <w:sz w:val="20"/>
          <w:szCs w:val="20"/>
        </w:rPr>
        <w:t xml:space="preserve"> in the presence of a UF representative (PM </w:t>
      </w:r>
      <w:r w:rsidR="000F5C45">
        <w:rPr>
          <w:rFonts w:ascii="Arial" w:hAnsi="Arial" w:cs="Arial"/>
          <w:sz w:val="20"/>
          <w:szCs w:val="20"/>
        </w:rPr>
        <w:t>and/</w:t>
      </w:r>
      <w:r>
        <w:rPr>
          <w:rFonts w:ascii="Arial" w:hAnsi="Arial" w:cs="Arial"/>
          <w:sz w:val="20"/>
          <w:szCs w:val="20"/>
        </w:rPr>
        <w:t>or Contract Administrator)</w:t>
      </w:r>
      <w:r w:rsidR="00042822">
        <w:rPr>
          <w:rFonts w:ascii="Arial" w:hAnsi="Arial" w:cs="Arial"/>
          <w:sz w:val="20"/>
          <w:szCs w:val="20"/>
        </w:rPr>
        <w:t>, each base bid and alternate or unit price number shall be recorded by</w:t>
      </w:r>
      <w:r>
        <w:rPr>
          <w:rFonts w:ascii="Arial" w:hAnsi="Arial" w:cs="Arial"/>
          <w:sz w:val="20"/>
          <w:szCs w:val="20"/>
        </w:rPr>
        <w:t xml:space="preserve"> the </w:t>
      </w:r>
      <w:r w:rsidR="001E5185">
        <w:rPr>
          <w:rFonts w:ascii="Arial" w:hAnsi="Arial" w:cs="Arial"/>
          <w:bCs/>
          <w:sz w:val="20"/>
          <w:szCs w:val="22"/>
        </w:rPr>
        <w:t>builder</w:t>
      </w:r>
      <w:r>
        <w:rPr>
          <w:rFonts w:ascii="Arial" w:hAnsi="Arial" w:cs="Arial"/>
          <w:sz w:val="20"/>
          <w:szCs w:val="20"/>
        </w:rPr>
        <w:t xml:space="preserve"> and verified by UF</w:t>
      </w:r>
      <w:r w:rsidR="00E30675" w:rsidRPr="00E30675">
        <w:rPr>
          <w:rFonts w:ascii="Arial" w:hAnsi="Arial" w:cs="Arial"/>
          <w:sz w:val="20"/>
          <w:szCs w:val="20"/>
        </w:rPr>
        <w:t>.</w:t>
      </w:r>
      <w:r w:rsidR="00E30675">
        <w:rPr>
          <w:rFonts w:ascii="Arial" w:hAnsi="Arial" w:cs="Arial"/>
          <w:sz w:val="20"/>
          <w:szCs w:val="20"/>
        </w:rPr>
        <w:t xml:space="preserve"> </w:t>
      </w:r>
      <w:r w:rsidR="00832405">
        <w:rPr>
          <w:rFonts w:ascii="Arial" w:hAnsi="Arial" w:cs="Arial"/>
          <w:sz w:val="20"/>
          <w:szCs w:val="20"/>
        </w:rPr>
        <w:t xml:space="preserve"> </w:t>
      </w:r>
      <w:r w:rsidR="00D16B4F" w:rsidRPr="00517D00">
        <w:rPr>
          <w:rFonts w:ascii="Arial" w:hAnsi="Arial" w:cs="Arial"/>
          <w:sz w:val="20"/>
          <w:szCs w:val="20"/>
        </w:rPr>
        <w:t>Results of the bid opening are confidential unless required by law to be disclosed.</w:t>
      </w:r>
    </w:p>
    <w:p w14:paraId="5AC6F7B2" w14:textId="1E195968" w:rsidR="00680AA3" w:rsidRDefault="00680AA3" w:rsidP="005255FD">
      <w:pPr>
        <w:autoSpaceDE w:val="0"/>
        <w:autoSpaceDN w:val="0"/>
        <w:adjustRightInd w:val="0"/>
        <w:ind w:left="360"/>
        <w:rPr>
          <w:rFonts w:ascii="Arial" w:hAnsi="Arial" w:cs="Arial"/>
          <w:sz w:val="20"/>
          <w:szCs w:val="20"/>
        </w:rPr>
      </w:pPr>
    </w:p>
    <w:p w14:paraId="4D87BA48" w14:textId="25509665" w:rsidR="00680AA3" w:rsidRPr="00D33AAB" w:rsidRDefault="00680AA3" w:rsidP="005255FD">
      <w:pPr>
        <w:autoSpaceDE w:val="0"/>
        <w:autoSpaceDN w:val="0"/>
        <w:adjustRightInd w:val="0"/>
        <w:ind w:left="360"/>
        <w:rPr>
          <w:rFonts w:ascii="Arial" w:hAnsi="Arial" w:cs="Arial"/>
          <w:sz w:val="20"/>
          <w:szCs w:val="20"/>
        </w:rPr>
      </w:pPr>
      <w:r w:rsidRPr="00D33AAB">
        <w:rPr>
          <w:rFonts w:ascii="Arial" w:hAnsi="Arial" w:cs="Arial"/>
          <w:sz w:val="20"/>
          <w:szCs w:val="20"/>
        </w:rPr>
        <w:t xml:space="preserve">If less than three </w:t>
      </w:r>
      <w:r w:rsidR="00DA321D" w:rsidRPr="00D33AAB">
        <w:rPr>
          <w:rFonts w:ascii="Arial" w:hAnsi="Arial" w:cs="Arial"/>
          <w:sz w:val="20"/>
          <w:szCs w:val="20"/>
        </w:rPr>
        <w:t xml:space="preserve">bids are received on a package, the builder shall document the prospective bidders </w:t>
      </w:r>
      <w:r w:rsidR="000F0A51" w:rsidRPr="00D33AAB">
        <w:rPr>
          <w:rFonts w:ascii="Arial" w:hAnsi="Arial" w:cs="Arial"/>
          <w:sz w:val="20"/>
          <w:szCs w:val="20"/>
        </w:rPr>
        <w:t>which they reached out to and any correspondence from prospective bidders who declined to bid.</w:t>
      </w:r>
    </w:p>
    <w:p w14:paraId="6D4A11F8" w14:textId="77777777" w:rsidR="00E30675" w:rsidRPr="00E30675" w:rsidRDefault="00E30675" w:rsidP="00E30675">
      <w:pPr>
        <w:autoSpaceDE w:val="0"/>
        <w:autoSpaceDN w:val="0"/>
        <w:adjustRightInd w:val="0"/>
        <w:rPr>
          <w:rFonts w:ascii="Arial" w:hAnsi="Arial" w:cs="Arial"/>
          <w:sz w:val="20"/>
          <w:szCs w:val="20"/>
        </w:rPr>
      </w:pPr>
    </w:p>
    <w:p w14:paraId="6D4A11F9" w14:textId="77777777" w:rsidR="00466348" w:rsidRDefault="00466348">
      <w:pPr>
        <w:numPr>
          <w:ilvl w:val="0"/>
          <w:numId w:val="17"/>
        </w:numPr>
        <w:tabs>
          <w:tab w:val="clear" w:pos="720"/>
          <w:tab w:val="num" w:pos="360"/>
        </w:tabs>
        <w:autoSpaceDE w:val="0"/>
        <w:autoSpaceDN w:val="0"/>
        <w:adjustRightInd w:val="0"/>
        <w:ind w:left="360"/>
        <w:jc w:val="both"/>
        <w:rPr>
          <w:rFonts w:ascii="Arial" w:hAnsi="Arial" w:cs="Arial"/>
          <w:b/>
          <w:bCs/>
          <w:sz w:val="20"/>
          <w:szCs w:val="22"/>
        </w:rPr>
      </w:pPr>
      <w:r>
        <w:rPr>
          <w:rFonts w:ascii="Arial" w:hAnsi="Arial" w:cs="Arial"/>
          <w:b/>
          <w:bCs/>
          <w:sz w:val="20"/>
          <w:szCs w:val="22"/>
        </w:rPr>
        <w:t>Post-Bid Review</w:t>
      </w:r>
    </w:p>
    <w:p w14:paraId="6D4A11FA" w14:textId="4C6FFA94" w:rsidR="006B178A" w:rsidRDefault="00FE30F5" w:rsidP="00466348">
      <w:pPr>
        <w:autoSpaceDE w:val="0"/>
        <w:autoSpaceDN w:val="0"/>
        <w:adjustRightInd w:val="0"/>
        <w:ind w:left="360"/>
        <w:rPr>
          <w:rFonts w:ascii="Arial" w:hAnsi="Arial" w:cs="Arial"/>
          <w:sz w:val="20"/>
          <w:szCs w:val="20"/>
        </w:rPr>
      </w:pPr>
      <w:r>
        <w:rPr>
          <w:rFonts w:ascii="Arial" w:hAnsi="Arial" w:cs="Arial"/>
          <w:sz w:val="20"/>
          <w:szCs w:val="20"/>
        </w:rPr>
        <w:t xml:space="preserve">The </w:t>
      </w:r>
      <w:r w:rsidR="001E5185">
        <w:rPr>
          <w:rFonts w:ascii="Arial" w:hAnsi="Arial" w:cs="Arial"/>
          <w:bCs/>
          <w:sz w:val="20"/>
          <w:szCs w:val="22"/>
        </w:rPr>
        <w:t>builder</w:t>
      </w:r>
      <w:r>
        <w:rPr>
          <w:rFonts w:ascii="Arial" w:hAnsi="Arial" w:cs="Arial"/>
          <w:sz w:val="20"/>
          <w:szCs w:val="20"/>
        </w:rPr>
        <w:t xml:space="preserve"> </w:t>
      </w:r>
      <w:r w:rsidR="006B178A">
        <w:rPr>
          <w:rFonts w:ascii="Arial" w:hAnsi="Arial" w:cs="Arial"/>
          <w:sz w:val="20"/>
          <w:szCs w:val="20"/>
        </w:rPr>
        <w:t>may</w:t>
      </w:r>
      <w:r>
        <w:rPr>
          <w:rFonts w:ascii="Arial" w:hAnsi="Arial" w:cs="Arial"/>
          <w:sz w:val="20"/>
          <w:szCs w:val="20"/>
        </w:rPr>
        <w:t xml:space="preserve"> conduct post-bid </w:t>
      </w:r>
      <w:r w:rsidR="006B178A">
        <w:rPr>
          <w:rFonts w:ascii="Arial" w:hAnsi="Arial" w:cs="Arial"/>
          <w:sz w:val="20"/>
          <w:szCs w:val="20"/>
        </w:rPr>
        <w:t>discussions</w:t>
      </w:r>
      <w:r>
        <w:rPr>
          <w:rFonts w:ascii="Arial" w:hAnsi="Arial" w:cs="Arial"/>
          <w:sz w:val="20"/>
          <w:szCs w:val="20"/>
        </w:rPr>
        <w:t xml:space="preserve"> with </w:t>
      </w:r>
      <w:r w:rsidR="006B178A">
        <w:rPr>
          <w:rFonts w:ascii="Arial" w:hAnsi="Arial" w:cs="Arial"/>
          <w:sz w:val="20"/>
          <w:szCs w:val="20"/>
        </w:rPr>
        <w:t xml:space="preserve">the lowest and other responsive bidders as needed to confirm accurate pricing and a mutual understanding of the scope(s) of work.  Such meetings </w:t>
      </w:r>
      <w:r w:rsidR="00080917">
        <w:rPr>
          <w:rFonts w:ascii="Arial" w:hAnsi="Arial" w:cs="Arial"/>
          <w:sz w:val="20"/>
          <w:szCs w:val="20"/>
        </w:rPr>
        <w:t xml:space="preserve">should </w:t>
      </w:r>
      <w:r w:rsidR="006B178A">
        <w:rPr>
          <w:rFonts w:ascii="Arial" w:hAnsi="Arial" w:cs="Arial"/>
          <w:sz w:val="20"/>
          <w:szCs w:val="20"/>
        </w:rPr>
        <w:t>take place within</w:t>
      </w:r>
      <w:r w:rsidR="00080917">
        <w:rPr>
          <w:rFonts w:ascii="Arial" w:hAnsi="Arial" w:cs="Arial"/>
          <w:sz w:val="20"/>
          <w:szCs w:val="20"/>
        </w:rPr>
        <w:t xml:space="preserve"> a reasonable time </w:t>
      </w:r>
      <w:r w:rsidR="006B178A">
        <w:rPr>
          <w:rFonts w:ascii="Arial" w:hAnsi="Arial" w:cs="Arial"/>
          <w:sz w:val="20"/>
          <w:szCs w:val="20"/>
        </w:rPr>
        <w:t>of the bid opening, and the UF PM</w:t>
      </w:r>
      <w:r w:rsidR="00121A75">
        <w:rPr>
          <w:rFonts w:ascii="Arial" w:hAnsi="Arial" w:cs="Arial"/>
          <w:sz w:val="20"/>
          <w:szCs w:val="20"/>
        </w:rPr>
        <w:t>, AE</w:t>
      </w:r>
      <w:r w:rsidR="006B178A">
        <w:rPr>
          <w:rFonts w:ascii="Arial" w:hAnsi="Arial" w:cs="Arial"/>
          <w:sz w:val="20"/>
          <w:szCs w:val="20"/>
        </w:rPr>
        <w:t xml:space="preserve"> and/or Contract Administrator </w:t>
      </w:r>
      <w:r w:rsidR="00080917">
        <w:rPr>
          <w:rFonts w:ascii="Arial" w:hAnsi="Arial" w:cs="Arial"/>
          <w:sz w:val="20"/>
          <w:szCs w:val="20"/>
        </w:rPr>
        <w:t xml:space="preserve">should </w:t>
      </w:r>
      <w:r w:rsidR="006B178A">
        <w:rPr>
          <w:rFonts w:ascii="Arial" w:hAnsi="Arial" w:cs="Arial"/>
          <w:sz w:val="20"/>
          <w:szCs w:val="20"/>
        </w:rPr>
        <w:t>be invited to attend.</w:t>
      </w:r>
    </w:p>
    <w:p w14:paraId="6D4A11FB" w14:textId="77777777" w:rsidR="006B178A" w:rsidRDefault="006B178A" w:rsidP="00466348">
      <w:pPr>
        <w:autoSpaceDE w:val="0"/>
        <w:autoSpaceDN w:val="0"/>
        <w:adjustRightInd w:val="0"/>
        <w:ind w:left="360"/>
        <w:rPr>
          <w:rFonts w:ascii="Arial" w:hAnsi="Arial" w:cs="Arial"/>
          <w:sz w:val="20"/>
          <w:szCs w:val="20"/>
        </w:rPr>
      </w:pPr>
    </w:p>
    <w:p w14:paraId="6D4A11FC" w14:textId="050C2398" w:rsidR="00073FF9" w:rsidRDefault="006B178A" w:rsidP="00466348">
      <w:pPr>
        <w:autoSpaceDE w:val="0"/>
        <w:autoSpaceDN w:val="0"/>
        <w:adjustRightInd w:val="0"/>
        <w:ind w:left="360"/>
        <w:rPr>
          <w:rFonts w:ascii="Arial" w:hAnsi="Arial" w:cs="Arial"/>
          <w:b/>
          <w:bCs/>
          <w:sz w:val="20"/>
          <w:szCs w:val="20"/>
        </w:rPr>
      </w:pPr>
      <w:r>
        <w:rPr>
          <w:rFonts w:ascii="Arial" w:hAnsi="Arial" w:cs="Arial"/>
          <w:sz w:val="20"/>
          <w:szCs w:val="20"/>
        </w:rPr>
        <w:t xml:space="preserve">The </w:t>
      </w:r>
      <w:r w:rsidR="001E5185">
        <w:rPr>
          <w:rFonts w:ascii="Arial" w:hAnsi="Arial" w:cs="Arial"/>
          <w:bCs/>
          <w:sz w:val="20"/>
          <w:szCs w:val="22"/>
        </w:rPr>
        <w:t>builder</w:t>
      </w:r>
      <w:r>
        <w:rPr>
          <w:rFonts w:ascii="Arial" w:hAnsi="Arial" w:cs="Arial"/>
          <w:sz w:val="20"/>
          <w:szCs w:val="20"/>
        </w:rPr>
        <w:t xml:space="preserve"> shall determine if bidders – particularly the prospective awardee – </w:t>
      </w:r>
      <w:r w:rsidR="00D16B4F">
        <w:rPr>
          <w:rFonts w:ascii="Arial" w:hAnsi="Arial" w:cs="Arial"/>
          <w:sz w:val="20"/>
          <w:szCs w:val="20"/>
        </w:rPr>
        <w:t xml:space="preserve">properly </w:t>
      </w:r>
      <w:r w:rsidR="00DC51B9" w:rsidRPr="00DC51B9">
        <w:rPr>
          <w:rFonts w:ascii="Arial" w:hAnsi="Arial" w:cs="Arial"/>
          <w:sz w:val="20"/>
          <w:szCs w:val="20"/>
        </w:rPr>
        <w:t xml:space="preserve">included or excluded </w:t>
      </w:r>
      <w:r>
        <w:rPr>
          <w:rFonts w:ascii="Arial" w:hAnsi="Arial" w:cs="Arial"/>
          <w:sz w:val="20"/>
          <w:szCs w:val="20"/>
        </w:rPr>
        <w:t xml:space="preserve">contractually-required </w:t>
      </w:r>
      <w:r w:rsidR="00D16B4F">
        <w:rPr>
          <w:rFonts w:ascii="Arial" w:hAnsi="Arial" w:cs="Arial"/>
          <w:sz w:val="20"/>
          <w:szCs w:val="20"/>
        </w:rPr>
        <w:t>work</w:t>
      </w:r>
      <w:r>
        <w:rPr>
          <w:rFonts w:ascii="Arial" w:hAnsi="Arial" w:cs="Arial"/>
          <w:sz w:val="20"/>
          <w:szCs w:val="20"/>
        </w:rPr>
        <w:t xml:space="preserve"> in its</w:t>
      </w:r>
      <w:r w:rsidR="00DC51B9" w:rsidRPr="00DC51B9">
        <w:rPr>
          <w:rFonts w:ascii="Arial" w:hAnsi="Arial" w:cs="Arial"/>
          <w:sz w:val="20"/>
          <w:szCs w:val="20"/>
        </w:rPr>
        <w:t xml:space="preserve"> original bid.</w:t>
      </w:r>
      <w:r>
        <w:rPr>
          <w:rFonts w:ascii="Arial" w:hAnsi="Arial" w:cs="Arial"/>
          <w:sz w:val="20"/>
          <w:szCs w:val="20"/>
        </w:rPr>
        <w:t xml:space="preserve">  If </w:t>
      </w:r>
      <w:r w:rsidR="00D16B4F">
        <w:rPr>
          <w:rFonts w:ascii="Arial" w:hAnsi="Arial" w:cs="Arial"/>
          <w:sz w:val="20"/>
          <w:szCs w:val="20"/>
        </w:rPr>
        <w:t>not</w:t>
      </w:r>
      <w:r>
        <w:rPr>
          <w:rFonts w:ascii="Arial" w:hAnsi="Arial" w:cs="Arial"/>
          <w:sz w:val="20"/>
          <w:szCs w:val="20"/>
        </w:rPr>
        <w:t xml:space="preserve">, </w:t>
      </w:r>
      <w:r w:rsidR="00AE0D66" w:rsidRPr="006B178A">
        <w:rPr>
          <w:rFonts w:ascii="Arial" w:hAnsi="Arial" w:cs="Arial"/>
          <w:b/>
          <w:sz w:val="20"/>
          <w:szCs w:val="20"/>
          <w:u w:val="single"/>
        </w:rPr>
        <w:t>all</w:t>
      </w:r>
      <w:r w:rsidR="00AE0D66">
        <w:rPr>
          <w:rFonts w:ascii="Arial" w:hAnsi="Arial" w:cs="Arial"/>
          <w:sz w:val="20"/>
          <w:szCs w:val="20"/>
        </w:rPr>
        <w:t xml:space="preserve"> </w:t>
      </w:r>
      <w:r w:rsidR="00466348" w:rsidRPr="00B43DAA">
        <w:rPr>
          <w:rFonts w:ascii="Arial" w:hAnsi="Arial" w:cs="Arial"/>
          <w:sz w:val="20"/>
          <w:szCs w:val="20"/>
        </w:rPr>
        <w:t xml:space="preserve">bidders </w:t>
      </w:r>
      <w:r>
        <w:rPr>
          <w:rFonts w:ascii="Arial" w:hAnsi="Arial" w:cs="Arial"/>
          <w:sz w:val="20"/>
          <w:szCs w:val="20"/>
        </w:rPr>
        <w:t xml:space="preserve">shall be afforded the opportunity </w:t>
      </w:r>
      <w:r w:rsidR="00466348" w:rsidRPr="00B43DAA">
        <w:rPr>
          <w:rFonts w:ascii="Arial" w:hAnsi="Arial" w:cs="Arial"/>
          <w:sz w:val="20"/>
          <w:szCs w:val="20"/>
        </w:rPr>
        <w:t>to revise</w:t>
      </w:r>
      <w:r>
        <w:rPr>
          <w:rFonts w:ascii="Arial" w:hAnsi="Arial" w:cs="Arial"/>
          <w:sz w:val="20"/>
          <w:szCs w:val="20"/>
        </w:rPr>
        <w:t xml:space="preserve"> and/or clarify</w:t>
      </w:r>
      <w:r w:rsidR="00466348" w:rsidRPr="00B43DAA">
        <w:rPr>
          <w:rFonts w:ascii="Arial" w:hAnsi="Arial" w:cs="Arial"/>
          <w:sz w:val="20"/>
          <w:szCs w:val="20"/>
        </w:rPr>
        <w:t xml:space="preserve"> their bid</w:t>
      </w:r>
      <w:r w:rsidR="00073FF9">
        <w:rPr>
          <w:rFonts w:ascii="Arial" w:hAnsi="Arial" w:cs="Arial"/>
          <w:sz w:val="20"/>
          <w:szCs w:val="20"/>
        </w:rPr>
        <w:t>s</w:t>
      </w:r>
      <w:r>
        <w:rPr>
          <w:rFonts w:ascii="Arial" w:hAnsi="Arial" w:cs="Arial"/>
          <w:sz w:val="20"/>
          <w:szCs w:val="20"/>
        </w:rPr>
        <w:t xml:space="preserve"> by providing </w:t>
      </w:r>
      <w:r w:rsidR="00073FF9">
        <w:rPr>
          <w:rFonts w:ascii="Arial" w:hAnsi="Arial" w:cs="Arial"/>
          <w:sz w:val="20"/>
          <w:szCs w:val="20"/>
        </w:rPr>
        <w:t>such revisions or clarifications in writing</w:t>
      </w:r>
      <w:r w:rsidR="00B43DAA" w:rsidRPr="00B43DAA">
        <w:rPr>
          <w:rFonts w:ascii="Arial" w:hAnsi="Arial" w:cs="Arial"/>
          <w:sz w:val="20"/>
          <w:szCs w:val="20"/>
        </w:rPr>
        <w:t>.</w:t>
      </w:r>
      <w:r w:rsidR="00080917">
        <w:rPr>
          <w:rFonts w:ascii="Arial" w:hAnsi="Arial" w:cs="Arial"/>
          <w:sz w:val="20"/>
          <w:szCs w:val="20"/>
        </w:rPr>
        <w:t xml:space="preserve">  The bid award acknowledgement shall include all changes to the original bid for all prospective awardees. </w:t>
      </w:r>
      <w:r w:rsidR="00073FF9">
        <w:rPr>
          <w:rFonts w:ascii="Arial" w:hAnsi="Arial" w:cs="Arial"/>
          <w:sz w:val="20"/>
          <w:szCs w:val="20"/>
        </w:rPr>
        <w:t xml:space="preserve">  The </w:t>
      </w:r>
      <w:r w:rsidR="001E5185">
        <w:rPr>
          <w:rFonts w:ascii="Arial" w:hAnsi="Arial" w:cs="Arial"/>
          <w:bCs/>
          <w:sz w:val="20"/>
          <w:szCs w:val="22"/>
        </w:rPr>
        <w:t>builder</w:t>
      </w:r>
      <w:r w:rsidR="00073FF9">
        <w:rPr>
          <w:rFonts w:ascii="Arial" w:hAnsi="Arial" w:cs="Arial"/>
          <w:sz w:val="20"/>
          <w:szCs w:val="20"/>
        </w:rPr>
        <w:t xml:space="preserve"> shall obtain written confirmation from any bidders who elect to not </w:t>
      </w:r>
      <w:r w:rsidR="00466348" w:rsidRPr="00B43DAA">
        <w:rPr>
          <w:rFonts w:ascii="Arial" w:hAnsi="Arial" w:cs="Arial"/>
          <w:sz w:val="20"/>
          <w:szCs w:val="20"/>
        </w:rPr>
        <w:t xml:space="preserve">revise </w:t>
      </w:r>
      <w:r w:rsidR="00073FF9">
        <w:rPr>
          <w:rFonts w:ascii="Arial" w:hAnsi="Arial" w:cs="Arial"/>
          <w:sz w:val="20"/>
          <w:szCs w:val="20"/>
        </w:rPr>
        <w:t>their</w:t>
      </w:r>
      <w:r w:rsidR="00073FF9" w:rsidRPr="00B43DAA">
        <w:rPr>
          <w:rFonts w:ascii="Arial" w:hAnsi="Arial" w:cs="Arial"/>
          <w:sz w:val="20"/>
          <w:szCs w:val="20"/>
        </w:rPr>
        <w:t xml:space="preserve"> </w:t>
      </w:r>
      <w:r w:rsidR="00466348" w:rsidRPr="00B43DAA">
        <w:rPr>
          <w:rFonts w:ascii="Arial" w:hAnsi="Arial" w:cs="Arial"/>
          <w:sz w:val="20"/>
          <w:szCs w:val="20"/>
        </w:rPr>
        <w:t>original bid</w:t>
      </w:r>
      <w:r w:rsidR="00073FF9">
        <w:rPr>
          <w:rFonts w:ascii="Arial" w:hAnsi="Arial" w:cs="Arial"/>
          <w:sz w:val="20"/>
          <w:szCs w:val="20"/>
        </w:rPr>
        <w:t>s</w:t>
      </w:r>
      <w:r w:rsidR="00080917">
        <w:rPr>
          <w:rFonts w:ascii="Arial" w:hAnsi="Arial" w:cs="Arial"/>
          <w:sz w:val="20"/>
          <w:szCs w:val="20"/>
        </w:rPr>
        <w:t xml:space="preserve"> and include this with the bid award package</w:t>
      </w:r>
      <w:r w:rsidR="00466348" w:rsidRPr="00B43DAA">
        <w:rPr>
          <w:rFonts w:ascii="Arial" w:hAnsi="Arial" w:cs="Arial"/>
          <w:sz w:val="20"/>
          <w:szCs w:val="20"/>
        </w:rPr>
        <w:t>.</w:t>
      </w:r>
    </w:p>
    <w:p w14:paraId="6D4A11FD" w14:textId="77777777" w:rsidR="00073FF9" w:rsidRDefault="00073FF9" w:rsidP="00466348">
      <w:pPr>
        <w:autoSpaceDE w:val="0"/>
        <w:autoSpaceDN w:val="0"/>
        <w:adjustRightInd w:val="0"/>
        <w:ind w:left="360"/>
        <w:rPr>
          <w:rFonts w:ascii="Arial" w:hAnsi="Arial" w:cs="Arial"/>
          <w:b/>
          <w:bCs/>
          <w:sz w:val="20"/>
          <w:szCs w:val="20"/>
        </w:rPr>
      </w:pPr>
    </w:p>
    <w:p w14:paraId="6D4A11FE" w14:textId="55F22A65" w:rsidR="00073FF9" w:rsidRDefault="000A4809" w:rsidP="00466348">
      <w:pPr>
        <w:autoSpaceDE w:val="0"/>
        <w:autoSpaceDN w:val="0"/>
        <w:adjustRightInd w:val="0"/>
        <w:ind w:left="360"/>
      </w:pPr>
      <w:r w:rsidRPr="00D16B4F">
        <w:rPr>
          <w:rFonts w:ascii="Arial" w:hAnsi="Arial" w:cs="Arial"/>
          <w:sz w:val="20"/>
          <w:szCs w:val="20"/>
        </w:rPr>
        <w:t>Except for</w:t>
      </w:r>
      <w:r w:rsidR="00DC51B9" w:rsidRPr="00D16B4F">
        <w:rPr>
          <w:rFonts w:ascii="Arial" w:hAnsi="Arial" w:cs="Arial"/>
          <w:sz w:val="20"/>
          <w:szCs w:val="20"/>
        </w:rPr>
        <w:t xml:space="preserve"> multiple package discounts and packages </w:t>
      </w:r>
      <w:r w:rsidR="00073FF9" w:rsidRPr="00D16B4F">
        <w:rPr>
          <w:rFonts w:ascii="Arial" w:hAnsi="Arial" w:cs="Arial"/>
          <w:sz w:val="20"/>
          <w:szCs w:val="20"/>
        </w:rPr>
        <w:t xml:space="preserve">worth </w:t>
      </w:r>
      <w:r w:rsidR="00DC51B9" w:rsidRPr="00D16B4F">
        <w:rPr>
          <w:rFonts w:ascii="Arial" w:hAnsi="Arial" w:cs="Arial"/>
          <w:sz w:val="20"/>
          <w:szCs w:val="20"/>
        </w:rPr>
        <w:t xml:space="preserve">$100,000 or less, </w:t>
      </w:r>
      <w:r w:rsidR="001E5185">
        <w:rPr>
          <w:rFonts w:ascii="Arial" w:hAnsi="Arial" w:cs="Arial"/>
          <w:bCs/>
          <w:sz w:val="20"/>
          <w:szCs w:val="22"/>
        </w:rPr>
        <w:t>builder</w:t>
      </w:r>
      <w:r w:rsidR="00D16B4F" w:rsidRPr="00D16B4F">
        <w:rPr>
          <w:rFonts w:ascii="Arial" w:hAnsi="Arial" w:cs="Arial"/>
          <w:sz w:val="20"/>
          <w:szCs w:val="20"/>
        </w:rPr>
        <w:t xml:space="preserve"> may not accept revised bids which have</w:t>
      </w:r>
      <w:r w:rsidR="00DC51B9" w:rsidRPr="00D16B4F">
        <w:rPr>
          <w:rFonts w:ascii="Arial" w:hAnsi="Arial" w:cs="Arial"/>
          <w:sz w:val="20"/>
          <w:szCs w:val="20"/>
        </w:rPr>
        <w:t xml:space="preserve"> increased by more than 3%</w:t>
      </w:r>
      <w:r w:rsidR="00073FF9" w:rsidRPr="00D16B4F">
        <w:rPr>
          <w:rFonts w:ascii="Arial" w:hAnsi="Arial" w:cs="Arial"/>
          <w:sz w:val="20"/>
          <w:szCs w:val="20"/>
        </w:rPr>
        <w:t xml:space="preserve"> during this post-bid review or “scoping” process without </w:t>
      </w:r>
      <w:r w:rsidR="00DC51B9" w:rsidRPr="00517D00">
        <w:rPr>
          <w:rFonts w:ascii="Arial" w:hAnsi="Arial" w:cs="Arial"/>
          <w:sz w:val="20"/>
          <w:szCs w:val="20"/>
        </w:rPr>
        <w:t xml:space="preserve">written </w:t>
      </w:r>
      <w:r w:rsidR="00517D00" w:rsidRPr="00517D00">
        <w:rPr>
          <w:rFonts w:ascii="Arial" w:hAnsi="Arial" w:cs="Arial"/>
          <w:sz w:val="20"/>
          <w:szCs w:val="20"/>
        </w:rPr>
        <w:t>explanation</w:t>
      </w:r>
      <w:r w:rsidR="00DC51B9" w:rsidRPr="00517D00">
        <w:rPr>
          <w:rFonts w:ascii="Arial" w:hAnsi="Arial" w:cs="Arial"/>
          <w:sz w:val="20"/>
          <w:szCs w:val="20"/>
        </w:rPr>
        <w:t xml:space="preserve"> </w:t>
      </w:r>
      <w:r w:rsidR="00073FF9" w:rsidRPr="00517D00">
        <w:rPr>
          <w:rFonts w:ascii="Arial" w:hAnsi="Arial" w:cs="Arial"/>
          <w:sz w:val="20"/>
          <w:szCs w:val="20"/>
        </w:rPr>
        <w:t xml:space="preserve">by the </w:t>
      </w:r>
      <w:r w:rsidR="001E5185">
        <w:rPr>
          <w:rFonts w:ascii="Arial" w:hAnsi="Arial" w:cs="Arial"/>
          <w:bCs/>
          <w:sz w:val="20"/>
          <w:szCs w:val="22"/>
        </w:rPr>
        <w:t>builder</w:t>
      </w:r>
      <w:r w:rsidR="00073FF9" w:rsidRPr="00517D00">
        <w:rPr>
          <w:rFonts w:ascii="Arial" w:hAnsi="Arial" w:cs="Arial"/>
          <w:sz w:val="20"/>
          <w:szCs w:val="20"/>
        </w:rPr>
        <w:t xml:space="preserve"> </w:t>
      </w:r>
      <w:r w:rsidR="00DC51B9" w:rsidRPr="00517D00">
        <w:rPr>
          <w:rFonts w:ascii="Arial" w:hAnsi="Arial" w:cs="Arial"/>
          <w:sz w:val="20"/>
          <w:szCs w:val="20"/>
        </w:rPr>
        <w:t>and</w:t>
      </w:r>
      <w:r w:rsidR="00073FF9" w:rsidRPr="00517D00">
        <w:rPr>
          <w:rFonts w:ascii="Arial" w:hAnsi="Arial" w:cs="Arial"/>
          <w:sz w:val="20"/>
          <w:szCs w:val="20"/>
        </w:rPr>
        <w:t xml:space="preserve"> </w:t>
      </w:r>
      <w:r w:rsidR="00073FF9" w:rsidRPr="00D16B4F">
        <w:rPr>
          <w:rFonts w:ascii="Arial" w:hAnsi="Arial" w:cs="Arial"/>
          <w:sz w:val="20"/>
          <w:szCs w:val="20"/>
        </w:rPr>
        <w:t xml:space="preserve">written </w:t>
      </w:r>
      <w:r w:rsidR="00517D00">
        <w:rPr>
          <w:rFonts w:ascii="Arial" w:hAnsi="Arial" w:cs="Arial"/>
          <w:sz w:val="20"/>
          <w:szCs w:val="20"/>
        </w:rPr>
        <w:t>acknowledgment</w:t>
      </w:r>
      <w:r w:rsidR="00073FF9" w:rsidRPr="00D16B4F">
        <w:rPr>
          <w:rFonts w:ascii="Arial" w:hAnsi="Arial" w:cs="Arial"/>
          <w:sz w:val="20"/>
          <w:szCs w:val="20"/>
        </w:rPr>
        <w:t xml:space="preserve"> by </w:t>
      </w:r>
      <w:r w:rsidR="00D91999" w:rsidRPr="00D16B4F">
        <w:rPr>
          <w:rFonts w:ascii="Arial" w:hAnsi="Arial" w:cs="Arial"/>
          <w:sz w:val="20"/>
          <w:szCs w:val="20"/>
        </w:rPr>
        <w:t xml:space="preserve">the </w:t>
      </w:r>
      <w:r w:rsidR="00073FF9" w:rsidRPr="00D16B4F">
        <w:rPr>
          <w:rFonts w:ascii="Arial" w:hAnsi="Arial" w:cs="Arial"/>
          <w:sz w:val="20"/>
          <w:szCs w:val="20"/>
        </w:rPr>
        <w:t>UF</w:t>
      </w:r>
      <w:r w:rsidR="00D91999" w:rsidRPr="00D16B4F">
        <w:rPr>
          <w:rFonts w:ascii="Arial" w:hAnsi="Arial" w:cs="Arial"/>
          <w:sz w:val="20"/>
          <w:szCs w:val="20"/>
        </w:rPr>
        <w:t xml:space="preserve"> PM</w:t>
      </w:r>
      <w:r w:rsidR="00073FF9" w:rsidRPr="00D16B4F">
        <w:t>.</w:t>
      </w:r>
    </w:p>
    <w:p w14:paraId="6D4A11FF" w14:textId="77777777" w:rsidR="00073FF9" w:rsidRDefault="00073FF9" w:rsidP="00466348">
      <w:pPr>
        <w:autoSpaceDE w:val="0"/>
        <w:autoSpaceDN w:val="0"/>
        <w:adjustRightInd w:val="0"/>
        <w:ind w:left="360"/>
      </w:pPr>
    </w:p>
    <w:p w14:paraId="6D4A1200" w14:textId="77777777" w:rsidR="00466348" w:rsidRPr="00B43DAA" w:rsidRDefault="00466348" w:rsidP="00466348">
      <w:pPr>
        <w:autoSpaceDE w:val="0"/>
        <w:autoSpaceDN w:val="0"/>
        <w:adjustRightInd w:val="0"/>
        <w:ind w:left="360"/>
        <w:rPr>
          <w:rFonts w:ascii="Arial" w:hAnsi="Arial" w:cs="Arial"/>
          <w:color w:val="339966"/>
          <w:sz w:val="20"/>
          <w:szCs w:val="20"/>
        </w:rPr>
      </w:pPr>
      <w:r w:rsidRPr="00B43DAA">
        <w:rPr>
          <w:rFonts w:ascii="Arial" w:hAnsi="Arial" w:cs="Arial"/>
          <w:sz w:val="20"/>
          <w:szCs w:val="20"/>
        </w:rPr>
        <w:t xml:space="preserve">All </w:t>
      </w:r>
      <w:r w:rsidR="00CD400F">
        <w:rPr>
          <w:rFonts w:ascii="Arial" w:hAnsi="Arial" w:cs="Arial"/>
          <w:sz w:val="20"/>
          <w:szCs w:val="20"/>
        </w:rPr>
        <w:t xml:space="preserve">post-bid price adjustments and related </w:t>
      </w:r>
      <w:r w:rsidRPr="00B43DAA">
        <w:rPr>
          <w:rFonts w:ascii="Arial" w:hAnsi="Arial" w:cs="Arial"/>
          <w:sz w:val="20"/>
          <w:szCs w:val="20"/>
        </w:rPr>
        <w:t>correspondence</w:t>
      </w:r>
      <w:r w:rsidR="00CD400F">
        <w:rPr>
          <w:rFonts w:ascii="Arial" w:hAnsi="Arial" w:cs="Arial"/>
          <w:sz w:val="20"/>
          <w:szCs w:val="20"/>
        </w:rPr>
        <w:t>, notes</w:t>
      </w:r>
      <w:r w:rsidRPr="00B43DAA">
        <w:rPr>
          <w:rFonts w:ascii="Arial" w:hAnsi="Arial" w:cs="Arial"/>
          <w:sz w:val="20"/>
          <w:szCs w:val="20"/>
        </w:rPr>
        <w:t>, etc.</w:t>
      </w:r>
      <w:r w:rsidR="00B43DAA" w:rsidRPr="00B43DAA">
        <w:rPr>
          <w:rFonts w:ascii="Arial" w:hAnsi="Arial" w:cs="Arial"/>
          <w:sz w:val="20"/>
          <w:szCs w:val="20"/>
        </w:rPr>
        <w:t xml:space="preserve"> </w:t>
      </w:r>
      <w:r w:rsidR="00CD400F">
        <w:rPr>
          <w:rFonts w:ascii="Arial" w:hAnsi="Arial" w:cs="Arial"/>
          <w:sz w:val="20"/>
          <w:szCs w:val="20"/>
        </w:rPr>
        <w:t>shal</w:t>
      </w:r>
      <w:r w:rsidR="00CD400F" w:rsidRPr="00B43DAA">
        <w:rPr>
          <w:rFonts w:ascii="Arial" w:hAnsi="Arial" w:cs="Arial"/>
          <w:sz w:val="20"/>
          <w:szCs w:val="20"/>
        </w:rPr>
        <w:t xml:space="preserve">l </w:t>
      </w:r>
      <w:r w:rsidR="00B43DAA" w:rsidRPr="00B43DAA">
        <w:rPr>
          <w:rFonts w:ascii="Arial" w:hAnsi="Arial" w:cs="Arial"/>
          <w:sz w:val="20"/>
          <w:szCs w:val="20"/>
        </w:rPr>
        <w:t xml:space="preserve">be </w:t>
      </w:r>
      <w:r w:rsidR="00CD400F">
        <w:rPr>
          <w:rFonts w:ascii="Arial" w:hAnsi="Arial" w:cs="Arial"/>
          <w:sz w:val="20"/>
          <w:szCs w:val="20"/>
        </w:rPr>
        <w:t xml:space="preserve">in writing and </w:t>
      </w:r>
      <w:r w:rsidR="00B43DAA" w:rsidRPr="00B43DAA">
        <w:rPr>
          <w:rFonts w:ascii="Arial" w:hAnsi="Arial" w:cs="Arial"/>
          <w:sz w:val="20"/>
          <w:szCs w:val="20"/>
        </w:rPr>
        <w:t>included in the bid package file.</w:t>
      </w:r>
    </w:p>
    <w:p w14:paraId="6D4A1201" w14:textId="77777777" w:rsidR="00466348" w:rsidRDefault="00466348" w:rsidP="00466348">
      <w:pPr>
        <w:autoSpaceDE w:val="0"/>
        <w:autoSpaceDN w:val="0"/>
        <w:adjustRightInd w:val="0"/>
        <w:jc w:val="both"/>
        <w:rPr>
          <w:rFonts w:ascii="Arial" w:hAnsi="Arial" w:cs="Arial"/>
          <w:b/>
          <w:bCs/>
          <w:sz w:val="20"/>
          <w:szCs w:val="22"/>
        </w:rPr>
      </w:pPr>
    </w:p>
    <w:p w14:paraId="6D4A1202" w14:textId="77777777" w:rsidR="00466348" w:rsidRPr="000615F7" w:rsidRDefault="00466348">
      <w:pPr>
        <w:numPr>
          <w:ilvl w:val="0"/>
          <w:numId w:val="17"/>
        </w:numPr>
        <w:tabs>
          <w:tab w:val="clear" w:pos="720"/>
          <w:tab w:val="num" w:pos="360"/>
        </w:tabs>
        <w:autoSpaceDE w:val="0"/>
        <w:autoSpaceDN w:val="0"/>
        <w:adjustRightInd w:val="0"/>
        <w:ind w:left="360"/>
        <w:jc w:val="both"/>
        <w:rPr>
          <w:rFonts w:ascii="Arial" w:hAnsi="Arial" w:cs="Arial"/>
          <w:b/>
          <w:bCs/>
          <w:sz w:val="20"/>
          <w:szCs w:val="22"/>
        </w:rPr>
      </w:pPr>
      <w:r w:rsidRPr="000615F7">
        <w:rPr>
          <w:rFonts w:ascii="Arial" w:hAnsi="Arial" w:cs="Arial"/>
          <w:b/>
          <w:bCs/>
          <w:sz w:val="20"/>
          <w:szCs w:val="22"/>
        </w:rPr>
        <w:t>Bid Tabulation</w:t>
      </w:r>
      <w:r w:rsidR="00B43DAA">
        <w:rPr>
          <w:rFonts w:ascii="Arial" w:hAnsi="Arial" w:cs="Arial"/>
          <w:b/>
          <w:bCs/>
          <w:sz w:val="20"/>
          <w:szCs w:val="22"/>
        </w:rPr>
        <w:t xml:space="preserve"> </w:t>
      </w:r>
      <w:r w:rsidR="00CD400F">
        <w:rPr>
          <w:rFonts w:ascii="Arial" w:hAnsi="Arial" w:cs="Arial"/>
          <w:b/>
          <w:bCs/>
          <w:sz w:val="20"/>
          <w:szCs w:val="22"/>
        </w:rPr>
        <w:t>&amp; Award Recommendation</w:t>
      </w:r>
    </w:p>
    <w:p w14:paraId="6D4A1203" w14:textId="0D4FB869" w:rsidR="00F91282" w:rsidRPr="005255FD" w:rsidRDefault="00F91282" w:rsidP="00F91282">
      <w:pPr>
        <w:autoSpaceDE w:val="0"/>
        <w:autoSpaceDN w:val="0"/>
        <w:adjustRightInd w:val="0"/>
        <w:ind w:left="360"/>
        <w:rPr>
          <w:rFonts w:ascii="Arial" w:hAnsi="Arial" w:cs="Arial"/>
          <w:sz w:val="20"/>
          <w:szCs w:val="20"/>
        </w:rPr>
      </w:pPr>
      <w:r w:rsidRPr="005255FD">
        <w:rPr>
          <w:rFonts w:ascii="Arial" w:hAnsi="Arial" w:cs="Arial"/>
          <w:sz w:val="20"/>
          <w:szCs w:val="20"/>
        </w:rPr>
        <w:t>When the analysis</w:t>
      </w:r>
      <w:r w:rsidR="000C3A49">
        <w:rPr>
          <w:rFonts w:ascii="Arial" w:hAnsi="Arial" w:cs="Arial"/>
          <w:sz w:val="20"/>
          <w:szCs w:val="20"/>
        </w:rPr>
        <w:t xml:space="preserve"> of bids, including any</w:t>
      </w:r>
      <w:r w:rsidR="00CD400F">
        <w:rPr>
          <w:rFonts w:ascii="Arial" w:hAnsi="Arial" w:cs="Arial"/>
          <w:sz w:val="20"/>
          <w:szCs w:val="20"/>
        </w:rPr>
        <w:t xml:space="preserve"> post-bid reviews</w:t>
      </w:r>
      <w:r w:rsidR="000C3A49">
        <w:rPr>
          <w:rFonts w:ascii="Arial" w:hAnsi="Arial" w:cs="Arial"/>
          <w:sz w:val="20"/>
          <w:szCs w:val="20"/>
        </w:rPr>
        <w:t>,</w:t>
      </w:r>
      <w:r w:rsidR="00CD400F">
        <w:rPr>
          <w:rFonts w:ascii="Arial" w:hAnsi="Arial" w:cs="Arial"/>
          <w:sz w:val="20"/>
          <w:szCs w:val="20"/>
        </w:rPr>
        <w:t xml:space="preserve"> </w:t>
      </w:r>
      <w:r w:rsidR="000C3A49">
        <w:rPr>
          <w:rFonts w:ascii="Arial" w:hAnsi="Arial" w:cs="Arial"/>
          <w:sz w:val="20"/>
          <w:szCs w:val="20"/>
        </w:rPr>
        <w:t>is</w:t>
      </w:r>
      <w:r w:rsidR="00CD400F" w:rsidRPr="005255FD">
        <w:rPr>
          <w:rFonts w:ascii="Arial" w:hAnsi="Arial" w:cs="Arial"/>
          <w:sz w:val="20"/>
          <w:szCs w:val="20"/>
        </w:rPr>
        <w:t xml:space="preserve"> </w:t>
      </w:r>
      <w:r w:rsidRPr="005255FD">
        <w:rPr>
          <w:rFonts w:ascii="Arial" w:hAnsi="Arial" w:cs="Arial"/>
          <w:sz w:val="20"/>
          <w:szCs w:val="20"/>
        </w:rPr>
        <w:t>complete</w:t>
      </w:r>
      <w:r w:rsidR="00CD400F">
        <w:rPr>
          <w:rFonts w:ascii="Arial" w:hAnsi="Arial" w:cs="Arial"/>
          <w:sz w:val="20"/>
          <w:szCs w:val="20"/>
        </w:rPr>
        <w:t>,</w:t>
      </w:r>
      <w:r w:rsidRPr="005255FD">
        <w:rPr>
          <w:rFonts w:ascii="Arial" w:hAnsi="Arial" w:cs="Arial"/>
          <w:sz w:val="20"/>
          <w:szCs w:val="20"/>
        </w:rPr>
        <w:t xml:space="preserve"> the </w:t>
      </w:r>
      <w:r w:rsidR="001E5185">
        <w:rPr>
          <w:rFonts w:ascii="Arial" w:hAnsi="Arial" w:cs="Arial"/>
          <w:bCs/>
          <w:sz w:val="20"/>
          <w:szCs w:val="22"/>
        </w:rPr>
        <w:t>builder</w:t>
      </w:r>
      <w:r w:rsidR="00CD400F">
        <w:rPr>
          <w:rFonts w:ascii="Arial" w:hAnsi="Arial" w:cs="Arial"/>
          <w:sz w:val="20"/>
          <w:szCs w:val="20"/>
        </w:rPr>
        <w:t xml:space="preserve"> </w:t>
      </w:r>
      <w:r w:rsidR="00735295">
        <w:rPr>
          <w:rFonts w:ascii="Arial" w:hAnsi="Arial" w:cs="Arial"/>
          <w:sz w:val="20"/>
          <w:szCs w:val="20"/>
        </w:rPr>
        <w:t xml:space="preserve">shall </w:t>
      </w:r>
      <w:r w:rsidR="000C3A49">
        <w:rPr>
          <w:rFonts w:ascii="Arial" w:hAnsi="Arial" w:cs="Arial"/>
          <w:sz w:val="20"/>
          <w:szCs w:val="20"/>
        </w:rPr>
        <w:t>formalize its recommendation for award.  At a minimum, such recommendation shall include finalized Bid Tabulation and</w:t>
      </w:r>
      <w:r w:rsidR="000C3A49" w:rsidRPr="005255FD">
        <w:rPr>
          <w:rFonts w:ascii="Arial" w:hAnsi="Arial" w:cs="Arial"/>
          <w:sz w:val="20"/>
          <w:szCs w:val="20"/>
        </w:rPr>
        <w:t xml:space="preserve"> </w:t>
      </w:r>
      <w:r w:rsidRPr="005255FD">
        <w:rPr>
          <w:rFonts w:ascii="Arial" w:hAnsi="Arial" w:cs="Arial"/>
          <w:sz w:val="20"/>
          <w:szCs w:val="20"/>
        </w:rPr>
        <w:t xml:space="preserve">Bid Award </w:t>
      </w:r>
      <w:r w:rsidR="000C3A49">
        <w:rPr>
          <w:rFonts w:ascii="Arial" w:hAnsi="Arial" w:cs="Arial"/>
          <w:sz w:val="20"/>
          <w:szCs w:val="20"/>
        </w:rPr>
        <w:t>&amp;</w:t>
      </w:r>
      <w:r w:rsidR="000C3A49" w:rsidRPr="005255FD">
        <w:rPr>
          <w:rFonts w:ascii="Arial" w:hAnsi="Arial" w:cs="Arial"/>
          <w:sz w:val="20"/>
          <w:szCs w:val="20"/>
        </w:rPr>
        <w:t xml:space="preserve"> </w:t>
      </w:r>
      <w:r w:rsidRPr="005255FD">
        <w:rPr>
          <w:rFonts w:ascii="Arial" w:hAnsi="Arial" w:cs="Arial"/>
          <w:sz w:val="20"/>
          <w:szCs w:val="20"/>
        </w:rPr>
        <w:t>Analysis form</w:t>
      </w:r>
      <w:r w:rsidR="000C3A49">
        <w:rPr>
          <w:rFonts w:ascii="Arial" w:hAnsi="Arial" w:cs="Arial"/>
          <w:sz w:val="20"/>
          <w:szCs w:val="20"/>
        </w:rPr>
        <w:t>s</w:t>
      </w:r>
      <w:r w:rsidRPr="005255FD">
        <w:rPr>
          <w:rFonts w:ascii="Arial" w:hAnsi="Arial" w:cs="Arial"/>
          <w:sz w:val="20"/>
          <w:szCs w:val="20"/>
        </w:rPr>
        <w:t xml:space="preserve"> </w:t>
      </w:r>
      <w:r w:rsidR="000C3A49">
        <w:rPr>
          <w:rFonts w:ascii="Arial" w:hAnsi="Arial" w:cs="Arial"/>
          <w:sz w:val="20"/>
          <w:szCs w:val="20"/>
        </w:rPr>
        <w:t>using the P</w:t>
      </w:r>
      <w:r w:rsidR="00C629B1">
        <w:rPr>
          <w:rFonts w:ascii="Arial" w:hAnsi="Arial" w:cs="Arial"/>
          <w:sz w:val="20"/>
          <w:szCs w:val="20"/>
        </w:rPr>
        <w:t>D</w:t>
      </w:r>
      <w:r w:rsidR="000C3A49">
        <w:rPr>
          <w:rFonts w:ascii="Arial" w:hAnsi="Arial" w:cs="Arial"/>
          <w:sz w:val="20"/>
          <w:szCs w:val="20"/>
        </w:rPr>
        <w:t xml:space="preserve">C template forms.  The process is finalized with signatures by the </w:t>
      </w:r>
      <w:r w:rsidR="001E5185">
        <w:rPr>
          <w:rFonts w:ascii="Arial" w:hAnsi="Arial" w:cs="Arial"/>
          <w:bCs/>
          <w:sz w:val="20"/>
          <w:szCs w:val="22"/>
        </w:rPr>
        <w:t>builder</w:t>
      </w:r>
      <w:r w:rsidR="000C3A49">
        <w:rPr>
          <w:rFonts w:ascii="Arial" w:hAnsi="Arial" w:cs="Arial"/>
          <w:sz w:val="20"/>
          <w:szCs w:val="20"/>
        </w:rPr>
        <w:t xml:space="preserve"> and </w:t>
      </w:r>
      <w:r w:rsidR="00D91999">
        <w:rPr>
          <w:rFonts w:ascii="Arial" w:hAnsi="Arial" w:cs="Arial"/>
          <w:sz w:val="20"/>
          <w:szCs w:val="20"/>
        </w:rPr>
        <w:t xml:space="preserve">the </w:t>
      </w:r>
      <w:r w:rsidR="000C3A49">
        <w:rPr>
          <w:rFonts w:ascii="Arial" w:hAnsi="Arial" w:cs="Arial"/>
          <w:sz w:val="20"/>
          <w:szCs w:val="20"/>
        </w:rPr>
        <w:t>UF</w:t>
      </w:r>
      <w:r w:rsidR="00D91999">
        <w:rPr>
          <w:rFonts w:ascii="Arial" w:hAnsi="Arial" w:cs="Arial"/>
          <w:sz w:val="20"/>
          <w:szCs w:val="20"/>
        </w:rPr>
        <w:t xml:space="preserve"> </w:t>
      </w:r>
      <w:r w:rsidR="000C3A49">
        <w:rPr>
          <w:rFonts w:ascii="Arial" w:hAnsi="Arial" w:cs="Arial"/>
          <w:sz w:val="20"/>
          <w:szCs w:val="20"/>
        </w:rPr>
        <w:t>PM acknowledging both the bid results and the recommendation for award.  The following shall be included – for each trade package</w:t>
      </w:r>
      <w:r w:rsidR="00A91068">
        <w:rPr>
          <w:rFonts w:ascii="Arial" w:hAnsi="Arial" w:cs="Arial"/>
          <w:sz w:val="20"/>
          <w:szCs w:val="20"/>
        </w:rPr>
        <w:t xml:space="preserve"> and uploaded to the appropriate </w:t>
      </w:r>
      <w:r w:rsidR="000A4809">
        <w:rPr>
          <w:rFonts w:ascii="Arial" w:hAnsi="Arial" w:cs="Arial"/>
          <w:sz w:val="20"/>
          <w:szCs w:val="20"/>
        </w:rPr>
        <w:t>BIM360 folder</w:t>
      </w:r>
      <w:r w:rsidRPr="005255FD">
        <w:rPr>
          <w:rFonts w:ascii="Arial" w:hAnsi="Arial" w:cs="Arial"/>
          <w:sz w:val="20"/>
          <w:szCs w:val="20"/>
        </w:rPr>
        <w:t>:</w:t>
      </w:r>
    </w:p>
    <w:p w14:paraId="42A4B8F8" w14:textId="77777777" w:rsidR="00F91282" w:rsidRPr="005255FD" w:rsidRDefault="00F91282" w:rsidP="00F91282">
      <w:pPr>
        <w:autoSpaceDE w:val="0"/>
        <w:autoSpaceDN w:val="0"/>
        <w:adjustRightInd w:val="0"/>
        <w:rPr>
          <w:rFonts w:ascii="Arial" w:hAnsi="Arial" w:cs="Arial"/>
          <w:sz w:val="20"/>
          <w:szCs w:val="20"/>
        </w:rPr>
      </w:pPr>
    </w:p>
    <w:p w14:paraId="23F1D627" w14:textId="59F6334C" w:rsidR="000A4809" w:rsidRDefault="000A4809" w:rsidP="00F91282">
      <w:pPr>
        <w:numPr>
          <w:ilvl w:val="1"/>
          <w:numId w:val="19"/>
        </w:numPr>
        <w:autoSpaceDE w:val="0"/>
        <w:autoSpaceDN w:val="0"/>
        <w:adjustRightInd w:val="0"/>
        <w:rPr>
          <w:rFonts w:ascii="Arial" w:hAnsi="Arial" w:cs="Arial"/>
          <w:sz w:val="20"/>
          <w:szCs w:val="20"/>
        </w:rPr>
      </w:pPr>
      <w:r>
        <w:rPr>
          <w:rFonts w:ascii="Arial" w:hAnsi="Arial" w:cs="Arial"/>
          <w:sz w:val="20"/>
          <w:szCs w:val="20"/>
        </w:rPr>
        <w:t>Recommendation letter, scope description, awarded to, GMP value, Bid Award value</w:t>
      </w:r>
    </w:p>
    <w:p w14:paraId="6D4A1205" w14:textId="489C017C" w:rsidR="00F91282" w:rsidRPr="005255FD" w:rsidRDefault="00F91282" w:rsidP="00F91282">
      <w:pPr>
        <w:numPr>
          <w:ilvl w:val="1"/>
          <w:numId w:val="19"/>
        </w:numPr>
        <w:autoSpaceDE w:val="0"/>
        <w:autoSpaceDN w:val="0"/>
        <w:adjustRightInd w:val="0"/>
        <w:rPr>
          <w:rFonts w:ascii="Arial" w:hAnsi="Arial" w:cs="Arial"/>
          <w:sz w:val="20"/>
          <w:szCs w:val="20"/>
        </w:rPr>
      </w:pPr>
      <w:r w:rsidRPr="005255FD">
        <w:rPr>
          <w:rFonts w:ascii="Arial" w:hAnsi="Arial" w:cs="Arial"/>
          <w:sz w:val="20"/>
          <w:szCs w:val="20"/>
        </w:rPr>
        <w:t xml:space="preserve">Bid Award and Analysis form </w:t>
      </w:r>
      <w:r w:rsidR="000C3A49">
        <w:rPr>
          <w:rFonts w:ascii="Arial" w:hAnsi="Arial" w:cs="Arial"/>
          <w:sz w:val="20"/>
          <w:szCs w:val="20"/>
        </w:rPr>
        <w:t>(executed)</w:t>
      </w:r>
    </w:p>
    <w:p w14:paraId="6D4A1206" w14:textId="77777777" w:rsidR="00F91282" w:rsidRPr="005255FD" w:rsidRDefault="00F91282" w:rsidP="00F91282">
      <w:pPr>
        <w:numPr>
          <w:ilvl w:val="1"/>
          <w:numId w:val="19"/>
        </w:numPr>
        <w:autoSpaceDE w:val="0"/>
        <w:autoSpaceDN w:val="0"/>
        <w:adjustRightInd w:val="0"/>
        <w:rPr>
          <w:rFonts w:ascii="Arial" w:hAnsi="Arial" w:cs="Arial"/>
          <w:sz w:val="20"/>
          <w:szCs w:val="20"/>
        </w:rPr>
      </w:pPr>
      <w:r w:rsidRPr="005255FD">
        <w:rPr>
          <w:rFonts w:ascii="Arial" w:hAnsi="Arial" w:cs="Arial"/>
          <w:sz w:val="20"/>
          <w:szCs w:val="20"/>
        </w:rPr>
        <w:t>Initial Bid Tab Summary (original from time of bid)</w:t>
      </w:r>
    </w:p>
    <w:p w14:paraId="6D4A1207" w14:textId="77777777" w:rsidR="00F91282" w:rsidRPr="005255FD" w:rsidRDefault="00F91282" w:rsidP="00F91282">
      <w:pPr>
        <w:numPr>
          <w:ilvl w:val="1"/>
          <w:numId w:val="19"/>
        </w:numPr>
        <w:autoSpaceDE w:val="0"/>
        <w:autoSpaceDN w:val="0"/>
        <w:adjustRightInd w:val="0"/>
        <w:rPr>
          <w:rFonts w:ascii="Arial" w:hAnsi="Arial" w:cs="Arial"/>
          <w:sz w:val="20"/>
          <w:szCs w:val="20"/>
        </w:rPr>
      </w:pPr>
      <w:r w:rsidRPr="005255FD">
        <w:rPr>
          <w:rFonts w:ascii="Arial" w:hAnsi="Arial" w:cs="Arial"/>
          <w:sz w:val="20"/>
          <w:szCs w:val="20"/>
        </w:rPr>
        <w:t>Final typed version of the Bid Tab Summary</w:t>
      </w:r>
      <w:r w:rsidR="000C3A49">
        <w:rPr>
          <w:rFonts w:ascii="Arial" w:hAnsi="Arial" w:cs="Arial"/>
          <w:sz w:val="20"/>
          <w:szCs w:val="20"/>
        </w:rPr>
        <w:t>, including notation of all invited bidders who declined to bid</w:t>
      </w:r>
    </w:p>
    <w:p w14:paraId="6D4A1208" w14:textId="77777777" w:rsidR="00F91282" w:rsidRDefault="000C3A49" w:rsidP="00F91282">
      <w:pPr>
        <w:numPr>
          <w:ilvl w:val="1"/>
          <w:numId w:val="19"/>
        </w:numPr>
        <w:autoSpaceDE w:val="0"/>
        <w:autoSpaceDN w:val="0"/>
        <w:adjustRightInd w:val="0"/>
        <w:rPr>
          <w:rFonts w:ascii="Arial" w:hAnsi="Arial" w:cs="Arial"/>
          <w:sz w:val="20"/>
          <w:szCs w:val="20"/>
        </w:rPr>
      </w:pPr>
      <w:r>
        <w:rPr>
          <w:rFonts w:ascii="Arial" w:hAnsi="Arial" w:cs="Arial"/>
          <w:sz w:val="20"/>
          <w:szCs w:val="20"/>
        </w:rPr>
        <w:t>B</w:t>
      </w:r>
      <w:r w:rsidR="00F91282" w:rsidRPr="005255FD">
        <w:rPr>
          <w:rFonts w:ascii="Arial" w:hAnsi="Arial" w:cs="Arial"/>
          <w:sz w:val="20"/>
          <w:szCs w:val="20"/>
        </w:rPr>
        <w:t>id comparison</w:t>
      </w:r>
      <w:r>
        <w:rPr>
          <w:rFonts w:ascii="Arial" w:hAnsi="Arial" w:cs="Arial"/>
          <w:sz w:val="20"/>
          <w:szCs w:val="20"/>
        </w:rPr>
        <w:t>/analysis</w:t>
      </w:r>
      <w:r w:rsidR="00F91282" w:rsidRPr="005255FD">
        <w:rPr>
          <w:rFonts w:ascii="Arial" w:hAnsi="Arial" w:cs="Arial"/>
          <w:sz w:val="20"/>
          <w:szCs w:val="20"/>
        </w:rPr>
        <w:t xml:space="preserve"> form</w:t>
      </w:r>
      <w:r>
        <w:rPr>
          <w:rFonts w:ascii="Arial" w:hAnsi="Arial" w:cs="Arial"/>
          <w:sz w:val="20"/>
          <w:szCs w:val="20"/>
        </w:rPr>
        <w:t xml:space="preserve"> to document initial bid and post-bid adjustments for all bidders</w:t>
      </w:r>
    </w:p>
    <w:p w14:paraId="6D4A1209" w14:textId="1D8A3DEE" w:rsidR="000C3A49" w:rsidRPr="005255FD" w:rsidRDefault="000C3A49" w:rsidP="00F91282">
      <w:pPr>
        <w:numPr>
          <w:ilvl w:val="1"/>
          <w:numId w:val="19"/>
        </w:numPr>
        <w:autoSpaceDE w:val="0"/>
        <w:autoSpaceDN w:val="0"/>
        <w:adjustRightInd w:val="0"/>
        <w:rPr>
          <w:rFonts w:ascii="Arial" w:hAnsi="Arial" w:cs="Arial"/>
          <w:sz w:val="20"/>
          <w:szCs w:val="20"/>
        </w:rPr>
      </w:pPr>
      <w:r>
        <w:rPr>
          <w:rFonts w:ascii="Arial" w:hAnsi="Arial" w:cs="Arial"/>
          <w:sz w:val="20"/>
          <w:szCs w:val="20"/>
        </w:rPr>
        <w:t>Original bids from each bidder</w:t>
      </w:r>
      <w:r w:rsidR="000A4809">
        <w:rPr>
          <w:rFonts w:ascii="Arial" w:hAnsi="Arial" w:cs="Arial"/>
          <w:sz w:val="20"/>
          <w:szCs w:val="20"/>
        </w:rPr>
        <w:t xml:space="preserve"> with the contracted bidder first</w:t>
      </w:r>
    </w:p>
    <w:p w14:paraId="6D4A120A" w14:textId="16F9AF16" w:rsidR="00F91282" w:rsidRPr="005255FD" w:rsidRDefault="000A4809" w:rsidP="00F91282">
      <w:pPr>
        <w:numPr>
          <w:ilvl w:val="1"/>
          <w:numId w:val="19"/>
        </w:numPr>
        <w:autoSpaceDE w:val="0"/>
        <w:autoSpaceDN w:val="0"/>
        <w:adjustRightInd w:val="0"/>
        <w:rPr>
          <w:rFonts w:ascii="Arial" w:hAnsi="Arial" w:cs="Arial"/>
          <w:sz w:val="20"/>
          <w:szCs w:val="20"/>
        </w:rPr>
      </w:pPr>
      <w:r>
        <w:rPr>
          <w:rFonts w:ascii="Arial" w:hAnsi="Arial" w:cs="Arial"/>
          <w:sz w:val="20"/>
          <w:szCs w:val="20"/>
        </w:rPr>
        <w:t>Any w</w:t>
      </w:r>
      <w:r w:rsidR="007C614F">
        <w:rPr>
          <w:rFonts w:ascii="Arial" w:hAnsi="Arial" w:cs="Arial"/>
          <w:sz w:val="20"/>
          <w:szCs w:val="20"/>
        </w:rPr>
        <w:t>ritten post-bid</w:t>
      </w:r>
      <w:r w:rsidR="00F91282" w:rsidRPr="005255FD">
        <w:rPr>
          <w:rFonts w:ascii="Arial" w:hAnsi="Arial" w:cs="Arial"/>
          <w:sz w:val="20"/>
          <w:szCs w:val="20"/>
        </w:rPr>
        <w:t xml:space="preserve"> pricing revisions</w:t>
      </w:r>
    </w:p>
    <w:p w14:paraId="6D4A120B" w14:textId="77777777" w:rsidR="00F91282" w:rsidRPr="005255FD" w:rsidRDefault="007C614F" w:rsidP="00F91282">
      <w:pPr>
        <w:numPr>
          <w:ilvl w:val="1"/>
          <w:numId w:val="19"/>
        </w:numPr>
        <w:autoSpaceDE w:val="0"/>
        <w:autoSpaceDN w:val="0"/>
        <w:adjustRightInd w:val="0"/>
        <w:rPr>
          <w:rFonts w:ascii="Arial" w:hAnsi="Arial" w:cs="Arial"/>
          <w:sz w:val="20"/>
          <w:szCs w:val="20"/>
        </w:rPr>
      </w:pPr>
      <w:r>
        <w:rPr>
          <w:rFonts w:ascii="Arial" w:hAnsi="Arial" w:cs="Arial"/>
          <w:sz w:val="20"/>
          <w:szCs w:val="20"/>
        </w:rPr>
        <w:t>R</w:t>
      </w:r>
      <w:r w:rsidR="00F91282" w:rsidRPr="005255FD">
        <w:rPr>
          <w:rFonts w:ascii="Arial" w:hAnsi="Arial" w:cs="Arial"/>
          <w:sz w:val="20"/>
          <w:szCs w:val="20"/>
        </w:rPr>
        <w:t>elevant post</w:t>
      </w:r>
      <w:r>
        <w:rPr>
          <w:rFonts w:ascii="Arial" w:hAnsi="Arial" w:cs="Arial"/>
          <w:sz w:val="20"/>
          <w:szCs w:val="20"/>
        </w:rPr>
        <w:t>-</w:t>
      </w:r>
      <w:r w:rsidR="00F91282" w:rsidRPr="005255FD">
        <w:rPr>
          <w:rFonts w:ascii="Arial" w:hAnsi="Arial" w:cs="Arial"/>
          <w:sz w:val="20"/>
          <w:szCs w:val="20"/>
        </w:rPr>
        <w:t xml:space="preserve">bid correspondence (from each bidder) </w:t>
      </w:r>
    </w:p>
    <w:p w14:paraId="6D4A120D" w14:textId="7081D96C" w:rsidR="00F91282" w:rsidRPr="005255FD" w:rsidRDefault="00035A2C" w:rsidP="00F91282">
      <w:pPr>
        <w:numPr>
          <w:ilvl w:val="1"/>
          <w:numId w:val="19"/>
        </w:numPr>
        <w:autoSpaceDE w:val="0"/>
        <w:autoSpaceDN w:val="0"/>
        <w:adjustRightInd w:val="0"/>
        <w:rPr>
          <w:rFonts w:ascii="Arial" w:hAnsi="Arial" w:cs="Arial"/>
          <w:sz w:val="20"/>
          <w:szCs w:val="20"/>
        </w:rPr>
      </w:pPr>
      <w:r>
        <w:rPr>
          <w:rFonts w:ascii="Arial" w:hAnsi="Arial" w:cs="Arial"/>
          <w:sz w:val="20"/>
          <w:szCs w:val="20"/>
        </w:rPr>
        <w:t>Documentation of all small/minority business outreach efforts</w:t>
      </w:r>
    </w:p>
    <w:p w14:paraId="407F014A" w14:textId="2A0A7F1D" w:rsidR="000A4809" w:rsidRPr="005255FD" w:rsidRDefault="000A4809" w:rsidP="00F91282">
      <w:pPr>
        <w:numPr>
          <w:ilvl w:val="1"/>
          <w:numId w:val="19"/>
        </w:numPr>
        <w:autoSpaceDE w:val="0"/>
        <w:autoSpaceDN w:val="0"/>
        <w:adjustRightInd w:val="0"/>
        <w:rPr>
          <w:rFonts w:ascii="Arial" w:hAnsi="Arial" w:cs="Arial"/>
          <w:sz w:val="20"/>
          <w:szCs w:val="20"/>
        </w:rPr>
      </w:pPr>
      <w:r>
        <w:rPr>
          <w:rFonts w:ascii="Arial" w:hAnsi="Arial" w:cs="Arial"/>
          <w:sz w:val="20"/>
          <w:szCs w:val="20"/>
        </w:rPr>
        <w:t>Subcontract agreement for the trade package, when executed</w:t>
      </w:r>
    </w:p>
    <w:p w14:paraId="6D4A120E" w14:textId="77777777" w:rsidR="00F91282" w:rsidRPr="005255FD" w:rsidRDefault="00F91282" w:rsidP="00F91282">
      <w:pPr>
        <w:autoSpaceDE w:val="0"/>
        <w:autoSpaceDN w:val="0"/>
        <w:adjustRightInd w:val="0"/>
        <w:ind w:left="1440"/>
        <w:rPr>
          <w:rFonts w:ascii="Arial" w:hAnsi="Arial" w:cs="Arial"/>
          <w:sz w:val="20"/>
          <w:szCs w:val="20"/>
        </w:rPr>
      </w:pPr>
      <w:r w:rsidRPr="005255FD">
        <w:rPr>
          <w:rFonts w:ascii="Arial" w:hAnsi="Arial" w:cs="Arial"/>
          <w:sz w:val="20"/>
          <w:szCs w:val="20"/>
        </w:rPr>
        <w:t xml:space="preserve"> </w:t>
      </w:r>
    </w:p>
    <w:p w14:paraId="6D4A120F" w14:textId="77777777" w:rsidR="00DA72B2" w:rsidRPr="00F91282" w:rsidRDefault="007C614F" w:rsidP="005255FD">
      <w:pPr>
        <w:autoSpaceDE w:val="0"/>
        <w:autoSpaceDN w:val="0"/>
        <w:adjustRightInd w:val="0"/>
        <w:ind w:left="360"/>
        <w:jc w:val="both"/>
        <w:rPr>
          <w:rFonts w:ascii="Arial" w:hAnsi="Arial" w:cs="Arial"/>
          <w:sz w:val="20"/>
          <w:szCs w:val="22"/>
        </w:rPr>
      </w:pPr>
      <w:r w:rsidRPr="00D16B4F">
        <w:rPr>
          <w:rFonts w:ascii="Arial" w:hAnsi="Arial" w:cs="Arial"/>
          <w:sz w:val="20"/>
          <w:szCs w:val="20"/>
        </w:rPr>
        <w:t xml:space="preserve">NOTE:  </w:t>
      </w:r>
      <w:r w:rsidR="00D16B4F" w:rsidRPr="00D16B4F">
        <w:rPr>
          <w:rFonts w:ascii="Arial" w:hAnsi="Arial" w:cs="Arial"/>
          <w:sz w:val="20"/>
          <w:szCs w:val="20"/>
        </w:rPr>
        <w:t>Where circumstances require it, a</w:t>
      </w:r>
      <w:r w:rsidRPr="00D16B4F">
        <w:rPr>
          <w:rFonts w:ascii="Arial" w:hAnsi="Arial" w:cs="Arial"/>
          <w:sz w:val="20"/>
          <w:szCs w:val="20"/>
        </w:rPr>
        <w:t xml:space="preserve">ward may be </w:t>
      </w:r>
      <w:proofErr w:type="gramStart"/>
      <w:r w:rsidRPr="00D16B4F">
        <w:rPr>
          <w:rFonts w:ascii="Arial" w:hAnsi="Arial" w:cs="Arial"/>
          <w:sz w:val="20"/>
          <w:szCs w:val="20"/>
        </w:rPr>
        <w:t>to</w:t>
      </w:r>
      <w:proofErr w:type="gramEnd"/>
      <w:r w:rsidRPr="00D16B4F">
        <w:rPr>
          <w:rFonts w:ascii="Arial" w:hAnsi="Arial" w:cs="Arial"/>
          <w:sz w:val="20"/>
          <w:szCs w:val="20"/>
        </w:rPr>
        <w:t xml:space="preserve"> other-than-low responsive</w:t>
      </w:r>
      <w:r w:rsidR="008C5EB3" w:rsidRPr="00D16B4F">
        <w:rPr>
          <w:rFonts w:ascii="Arial" w:hAnsi="Arial" w:cs="Arial"/>
          <w:sz w:val="20"/>
          <w:szCs w:val="20"/>
        </w:rPr>
        <w:t xml:space="preserve"> and responsible</w:t>
      </w:r>
      <w:r w:rsidRPr="00D16B4F">
        <w:rPr>
          <w:rFonts w:ascii="Arial" w:hAnsi="Arial" w:cs="Arial"/>
          <w:sz w:val="20"/>
          <w:szCs w:val="20"/>
        </w:rPr>
        <w:t xml:space="preserve"> bidders, but the award recommendation shall elaborate on the reasons for, and justification of, such awards.</w:t>
      </w:r>
    </w:p>
    <w:p w14:paraId="6D4A1210" w14:textId="77777777" w:rsidR="00DA72B2" w:rsidRPr="000615F7" w:rsidRDefault="00DA72B2">
      <w:pPr>
        <w:autoSpaceDE w:val="0"/>
        <w:autoSpaceDN w:val="0"/>
        <w:adjustRightInd w:val="0"/>
        <w:jc w:val="both"/>
        <w:rPr>
          <w:rFonts w:ascii="Arial" w:hAnsi="Arial" w:cs="Arial"/>
          <w:sz w:val="20"/>
          <w:szCs w:val="22"/>
        </w:rPr>
      </w:pPr>
    </w:p>
    <w:p w14:paraId="6D4A1211" w14:textId="77777777" w:rsidR="00DA72B2" w:rsidRPr="000615F7" w:rsidRDefault="00423AF8">
      <w:pPr>
        <w:numPr>
          <w:ilvl w:val="0"/>
          <w:numId w:val="17"/>
        </w:numPr>
        <w:tabs>
          <w:tab w:val="clear" w:pos="720"/>
          <w:tab w:val="num" w:pos="360"/>
        </w:tabs>
        <w:autoSpaceDE w:val="0"/>
        <w:autoSpaceDN w:val="0"/>
        <w:adjustRightInd w:val="0"/>
        <w:ind w:left="360"/>
        <w:jc w:val="both"/>
        <w:rPr>
          <w:rFonts w:ascii="Arial" w:hAnsi="Arial" w:cs="Arial"/>
          <w:b/>
          <w:bCs/>
          <w:sz w:val="20"/>
          <w:szCs w:val="22"/>
        </w:rPr>
      </w:pPr>
      <w:r w:rsidRPr="000615F7">
        <w:rPr>
          <w:rFonts w:ascii="Arial" w:hAnsi="Arial" w:cs="Arial"/>
          <w:b/>
          <w:bCs/>
          <w:sz w:val="20"/>
          <w:szCs w:val="22"/>
        </w:rPr>
        <w:t>Bid Savings</w:t>
      </w:r>
      <w:r w:rsidR="007C614F">
        <w:rPr>
          <w:rFonts w:ascii="Arial" w:hAnsi="Arial" w:cs="Arial"/>
          <w:b/>
          <w:bCs/>
          <w:sz w:val="20"/>
          <w:szCs w:val="22"/>
        </w:rPr>
        <w:t xml:space="preserve"> and Formalization of Award</w:t>
      </w:r>
    </w:p>
    <w:p w14:paraId="6D4A1212" w14:textId="5ED17FC2" w:rsidR="00D16B4F" w:rsidRDefault="00D16B4F" w:rsidP="00735295">
      <w:pPr>
        <w:pStyle w:val="BodyTextIndent3"/>
      </w:pPr>
      <w:r>
        <w:t xml:space="preserve">To document the award of trade contracts, </w:t>
      </w:r>
      <w:r w:rsidR="00F2205D">
        <w:rPr>
          <w:bCs/>
        </w:rPr>
        <w:t>builder</w:t>
      </w:r>
      <w:r>
        <w:t xml:space="preserve"> will prepare a change order to the Agreement for Professional’s and Owner’s review.  Variances between the GMP estimate</w:t>
      </w:r>
      <w:r w:rsidR="009E4E7F">
        <w:t xml:space="preserve"> for each trade package and the actual award amount for same are annotated on the change order.</w:t>
      </w:r>
    </w:p>
    <w:p w14:paraId="6D4A1213" w14:textId="77777777" w:rsidR="00D16B4F" w:rsidRDefault="00D16B4F" w:rsidP="00735295">
      <w:pPr>
        <w:pStyle w:val="BodyTextIndent3"/>
      </w:pPr>
    </w:p>
    <w:p w14:paraId="6D4A1214" w14:textId="77777777" w:rsidR="00DA72B2" w:rsidRPr="000615F7" w:rsidRDefault="007C614F" w:rsidP="00735295">
      <w:pPr>
        <w:pStyle w:val="BodyTextIndent3"/>
      </w:pPr>
      <w:r>
        <w:t xml:space="preserve">See </w:t>
      </w:r>
      <w:r w:rsidR="00D16B4F">
        <w:t>Owner’s policy on c</w:t>
      </w:r>
      <w:r w:rsidR="00301C03">
        <w:t xml:space="preserve">hange </w:t>
      </w:r>
      <w:r w:rsidR="00D16B4F">
        <w:t>o</w:t>
      </w:r>
      <w:r w:rsidR="00301C03">
        <w:t>rders</w:t>
      </w:r>
      <w:r>
        <w:t xml:space="preserve"> for more information.</w:t>
      </w:r>
    </w:p>
    <w:sectPr w:rsidR="00DA72B2" w:rsidRPr="000615F7" w:rsidSect="006B12B3">
      <w:headerReference w:type="default" r:id="rId13"/>
      <w:footerReference w:type="default" r:id="rId14"/>
      <w:headerReference w:type="first" r:id="rId15"/>
      <w:footerReference w:type="first" r:id="rId16"/>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32357" w14:textId="77777777" w:rsidR="00516F0F" w:rsidRDefault="00516F0F">
      <w:r>
        <w:separator/>
      </w:r>
    </w:p>
  </w:endnote>
  <w:endnote w:type="continuationSeparator" w:id="0">
    <w:p w14:paraId="63AB2402" w14:textId="77777777" w:rsidR="00516F0F" w:rsidRDefault="00516F0F">
      <w:r>
        <w:continuationSeparator/>
      </w:r>
    </w:p>
  </w:endnote>
  <w:endnote w:type="continuationNotice" w:id="1">
    <w:p w14:paraId="6636C82A" w14:textId="77777777" w:rsidR="00A94670" w:rsidRDefault="00A94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C8AA6" w14:textId="77777777" w:rsidR="006B12B3" w:rsidRDefault="006B12B3" w:rsidP="006B12B3">
    <w:pPr>
      <w:pStyle w:val="Footer"/>
      <w:tabs>
        <w:tab w:val="clear" w:pos="4320"/>
        <w:tab w:val="clear" w:pos="8640"/>
        <w:tab w:val="left" w:pos="5052"/>
        <w:tab w:val="right" w:pos="10080"/>
      </w:tabs>
      <w:rPr>
        <w:rFonts w:cs="Arial"/>
        <w:smallCaps/>
        <w:sz w:val="16"/>
        <w:szCs w:val="20"/>
      </w:rPr>
    </w:pPr>
    <w:r>
      <w:rPr>
        <w:rFonts w:cs="Arial"/>
        <w:smallCaps/>
        <w:sz w:val="16"/>
        <w:szCs w:val="20"/>
      </w:rPr>
      <w:t>PMG-E02</w:t>
    </w:r>
  </w:p>
  <w:p w14:paraId="6D4A121A" w14:textId="15E2C513" w:rsidR="007C7AEA" w:rsidRPr="009D31F9" w:rsidRDefault="006B12B3" w:rsidP="006B12B3">
    <w:pPr>
      <w:pStyle w:val="Footer"/>
      <w:tabs>
        <w:tab w:val="clear" w:pos="4320"/>
        <w:tab w:val="clear" w:pos="8640"/>
        <w:tab w:val="left" w:pos="5052"/>
        <w:tab w:val="right" w:pos="10080"/>
      </w:tabs>
      <w:rPr>
        <w:rFonts w:ascii="Book Antiqua" w:hAnsi="Book Antiqua" w:cs="Arial"/>
        <w:smallCaps/>
        <w:sz w:val="16"/>
        <w:szCs w:val="16"/>
      </w:rPr>
    </w:pPr>
    <w:r>
      <w:rPr>
        <w:rFonts w:cs="Arial"/>
        <w:smallCaps/>
        <w:sz w:val="16"/>
        <w:szCs w:val="20"/>
      </w:rPr>
      <w:t xml:space="preserve">PDC revised </w:t>
    </w:r>
    <w:r w:rsidR="000A4809">
      <w:rPr>
        <w:rFonts w:cs="Arial"/>
        <w:smallCaps/>
        <w:sz w:val="16"/>
        <w:szCs w:val="20"/>
      </w:rPr>
      <w:t>July 2021</w:t>
    </w:r>
    <w:r w:rsidR="007C7AEA" w:rsidRPr="009D31F9">
      <w:rPr>
        <w:rFonts w:ascii="Book Antiqua" w:hAnsi="Book Antiqua" w:cs="Arial"/>
        <w:smallCaps/>
        <w:sz w:val="16"/>
        <w:szCs w:val="16"/>
      </w:rPr>
      <w:tab/>
    </w:r>
    <w:r w:rsidR="00262ADF">
      <w:rPr>
        <w:rFonts w:ascii="Book Antiqua" w:hAnsi="Book Antiqua" w:cs="Arial"/>
        <w:smallCaps/>
        <w:sz w:val="16"/>
        <w:szCs w:val="16"/>
      </w:rPr>
      <w:tab/>
    </w:r>
    <w:r w:rsidR="007C7AEA" w:rsidRPr="009D31F9">
      <w:rPr>
        <w:rFonts w:ascii="Book Antiqua" w:hAnsi="Book Antiqua" w:cs="Arial"/>
        <w:smallCaps/>
        <w:sz w:val="16"/>
        <w:szCs w:val="16"/>
      </w:rPr>
      <w:t xml:space="preserve">Page </w:t>
    </w:r>
    <w:r w:rsidR="007C7AEA" w:rsidRPr="009D31F9">
      <w:rPr>
        <w:rStyle w:val="PageNumber"/>
        <w:rFonts w:ascii="Book Antiqua" w:hAnsi="Book Antiqua"/>
        <w:smallCaps/>
        <w:sz w:val="16"/>
        <w:szCs w:val="16"/>
      </w:rPr>
      <w:fldChar w:fldCharType="begin"/>
    </w:r>
    <w:r w:rsidR="007C7AEA" w:rsidRPr="009D31F9">
      <w:rPr>
        <w:rStyle w:val="PageNumber"/>
        <w:rFonts w:ascii="Book Antiqua" w:hAnsi="Book Antiqua"/>
        <w:smallCaps/>
        <w:sz w:val="16"/>
        <w:szCs w:val="16"/>
      </w:rPr>
      <w:instrText xml:space="preserve"> PAGE </w:instrText>
    </w:r>
    <w:r w:rsidR="007C7AEA" w:rsidRPr="009D31F9">
      <w:rPr>
        <w:rStyle w:val="PageNumber"/>
        <w:rFonts w:ascii="Book Antiqua" w:hAnsi="Book Antiqua"/>
        <w:smallCaps/>
        <w:sz w:val="16"/>
        <w:szCs w:val="16"/>
      </w:rPr>
      <w:fldChar w:fldCharType="separate"/>
    </w:r>
    <w:r w:rsidR="00AF3C10">
      <w:rPr>
        <w:rStyle w:val="PageNumber"/>
        <w:rFonts w:ascii="Book Antiqua" w:hAnsi="Book Antiqua"/>
        <w:smallCaps/>
        <w:noProof/>
        <w:sz w:val="16"/>
        <w:szCs w:val="16"/>
      </w:rPr>
      <w:t>3</w:t>
    </w:r>
    <w:r w:rsidR="007C7AEA" w:rsidRPr="009D31F9">
      <w:rPr>
        <w:rStyle w:val="PageNumber"/>
        <w:rFonts w:ascii="Book Antiqua" w:hAnsi="Book Antiqua"/>
        <w:smallCaps/>
        <w:sz w:val="16"/>
        <w:szCs w:val="16"/>
      </w:rPr>
      <w:fldChar w:fldCharType="end"/>
    </w:r>
    <w:r w:rsidR="007C7AEA" w:rsidRPr="009D31F9">
      <w:rPr>
        <w:rStyle w:val="PageNumber"/>
        <w:rFonts w:ascii="Book Antiqua" w:hAnsi="Book Antiqua"/>
        <w:smallCaps/>
        <w:sz w:val="16"/>
        <w:szCs w:val="16"/>
      </w:rPr>
      <w:t xml:space="preserve"> of </w:t>
    </w:r>
    <w:r w:rsidR="007C7AEA" w:rsidRPr="009D31F9">
      <w:rPr>
        <w:rStyle w:val="PageNumber"/>
        <w:rFonts w:ascii="Book Antiqua" w:hAnsi="Book Antiqua"/>
        <w:smallCaps/>
        <w:sz w:val="16"/>
        <w:szCs w:val="16"/>
      </w:rPr>
      <w:fldChar w:fldCharType="begin"/>
    </w:r>
    <w:r w:rsidR="007C7AEA" w:rsidRPr="009D31F9">
      <w:rPr>
        <w:rStyle w:val="PageNumber"/>
        <w:rFonts w:ascii="Book Antiqua" w:hAnsi="Book Antiqua"/>
        <w:smallCaps/>
        <w:sz w:val="16"/>
        <w:szCs w:val="16"/>
      </w:rPr>
      <w:instrText xml:space="preserve"> NUMPAGES </w:instrText>
    </w:r>
    <w:r w:rsidR="007C7AEA" w:rsidRPr="009D31F9">
      <w:rPr>
        <w:rStyle w:val="PageNumber"/>
        <w:rFonts w:ascii="Book Antiqua" w:hAnsi="Book Antiqua"/>
        <w:smallCaps/>
        <w:sz w:val="16"/>
        <w:szCs w:val="16"/>
      </w:rPr>
      <w:fldChar w:fldCharType="separate"/>
    </w:r>
    <w:r w:rsidR="00AF3C10">
      <w:rPr>
        <w:rStyle w:val="PageNumber"/>
        <w:rFonts w:ascii="Book Antiqua" w:hAnsi="Book Antiqua"/>
        <w:smallCaps/>
        <w:noProof/>
        <w:sz w:val="16"/>
        <w:szCs w:val="16"/>
      </w:rPr>
      <w:t>3</w:t>
    </w:r>
    <w:r w:rsidR="007C7AEA" w:rsidRPr="009D31F9">
      <w:rPr>
        <w:rStyle w:val="PageNumber"/>
        <w:rFonts w:ascii="Book Antiqua" w:hAnsi="Book Antiqua"/>
        <w:smallCap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6FBB3" w14:textId="77777777" w:rsidR="006B12B3" w:rsidRDefault="006B12B3" w:rsidP="00262ADF">
    <w:pPr>
      <w:pStyle w:val="Footer"/>
      <w:tabs>
        <w:tab w:val="clear" w:pos="4320"/>
        <w:tab w:val="clear" w:pos="8640"/>
        <w:tab w:val="left" w:pos="5052"/>
        <w:tab w:val="right" w:pos="10080"/>
      </w:tabs>
      <w:rPr>
        <w:rFonts w:cs="Arial"/>
        <w:smallCaps/>
        <w:sz w:val="16"/>
        <w:szCs w:val="20"/>
      </w:rPr>
    </w:pPr>
    <w:r>
      <w:rPr>
        <w:rFonts w:cs="Arial"/>
        <w:smallCaps/>
        <w:sz w:val="16"/>
        <w:szCs w:val="20"/>
      </w:rPr>
      <w:t>PMG-E02</w:t>
    </w:r>
  </w:p>
  <w:p w14:paraId="6D4A121E" w14:textId="2A22B5ED" w:rsidR="007C7AEA" w:rsidRDefault="007C7AEA" w:rsidP="00262ADF">
    <w:pPr>
      <w:pStyle w:val="Footer"/>
      <w:tabs>
        <w:tab w:val="clear" w:pos="4320"/>
        <w:tab w:val="clear" w:pos="8640"/>
        <w:tab w:val="left" w:pos="5052"/>
        <w:tab w:val="right" w:pos="10080"/>
      </w:tabs>
    </w:pPr>
    <w:r>
      <w:rPr>
        <w:rFonts w:cs="Arial"/>
        <w:smallCaps/>
        <w:sz w:val="16"/>
        <w:szCs w:val="20"/>
      </w:rPr>
      <w:t>P</w:t>
    </w:r>
    <w:r w:rsidR="00C629B1">
      <w:rPr>
        <w:rFonts w:cs="Arial"/>
        <w:smallCaps/>
        <w:sz w:val="16"/>
        <w:szCs w:val="20"/>
      </w:rPr>
      <w:t>D</w:t>
    </w:r>
    <w:r>
      <w:rPr>
        <w:rFonts w:cs="Arial"/>
        <w:smallCaps/>
        <w:sz w:val="16"/>
        <w:szCs w:val="20"/>
      </w:rPr>
      <w:t xml:space="preserve">C revised </w:t>
    </w:r>
    <w:r w:rsidR="000A4809">
      <w:rPr>
        <w:rFonts w:cs="Arial"/>
        <w:smallCaps/>
        <w:sz w:val="16"/>
        <w:szCs w:val="20"/>
      </w:rPr>
      <w:t>July 2021</w:t>
    </w:r>
    <w:r>
      <w:rPr>
        <w:rFonts w:cs="Arial"/>
        <w:smallCaps/>
        <w:sz w:val="16"/>
        <w:szCs w:val="20"/>
      </w:rPr>
      <w:tab/>
    </w:r>
    <w:r w:rsidR="00262ADF">
      <w:rPr>
        <w:rFonts w:cs="Arial"/>
        <w:smallCaps/>
        <w:sz w:val="16"/>
        <w:szCs w:val="20"/>
      </w:rPr>
      <w:tab/>
    </w:r>
    <w:r>
      <w:rPr>
        <w:rFonts w:cs="Arial"/>
        <w:smallCaps/>
        <w:sz w:val="16"/>
        <w:szCs w:val="20"/>
      </w:rPr>
      <w:t xml:space="preserve">Page </w:t>
    </w:r>
    <w:r>
      <w:rPr>
        <w:rStyle w:val="PageNumber"/>
        <w:smallCaps/>
        <w:sz w:val="16"/>
      </w:rPr>
      <w:fldChar w:fldCharType="begin"/>
    </w:r>
    <w:r>
      <w:rPr>
        <w:rStyle w:val="PageNumber"/>
        <w:smallCaps/>
        <w:sz w:val="16"/>
      </w:rPr>
      <w:instrText xml:space="preserve"> PAGE </w:instrText>
    </w:r>
    <w:r>
      <w:rPr>
        <w:rStyle w:val="PageNumber"/>
        <w:smallCaps/>
        <w:sz w:val="16"/>
      </w:rPr>
      <w:fldChar w:fldCharType="separate"/>
    </w:r>
    <w:r w:rsidR="00910D54">
      <w:rPr>
        <w:rStyle w:val="PageNumber"/>
        <w:smallCaps/>
        <w:noProof/>
        <w:sz w:val="16"/>
      </w:rPr>
      <w:t>1</w:t>
    </w:r>
    <w:r>
      <w:rPr>
        <w:rStyle w:val="PageNumber"/>
        <w:smallCaps/>
        <w:sz w:val="16"/>
      </w:rPr>
      <w:fldChar w:fldCharType="end"/>
    </w:r>
    <w:r>
      <w:rPr>
        <w:rStyle w:val="PageNumber"/>
        <w:smallCaps/>
        <w:sz w:val="16"/>
      </w:rPr>
      <w:t xml:space="preserve"> of </w:t>
    </w:r>
    <w:r>
      <w:rPr>
        <w:rStyle w:val="PageNumber"/>
        <w:smallCaps/>
        <w:sz w:val="16"/>
      </w:rPr>
      <w:fldChar w:fldCharType="begin"/>
    </w:r>
    <w:r>
      <w:rPr>
        <w:rStyle w:val="PageNumber"/>
        <w:smallCaps/>
        <w:sz w:val="16"/>
      </w:rPr>
      <w:instrText xml:space="preserve"> NUMPAGES </w:instrText>
    </w:r>
    <w:r>
      <w:rPr>
        <w:rStyle w:val="PageNumber"/>
        <w:smallCaps/>
        <w:sz w:val="16"/>
      </w:rPr>
      <w:fldChar w:fldCharType="separate"/>
    </w:r>
    <w:r w:rsidR="00910D54">
      <w:rPr>
        <w:rStyle w:val="PageNumber"/>
        <w:smallCaps/>
        <w:noProof/>
        <w:sz w:val="16"/>
      </w:rPr>
      <w:t>3</w:t>
    </w:r>
    <w:r>
      <w:rPr>
        <w:rStyle w:val="PageNumber"/>
        <w:smallCap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5EB97" w14:textId="77777777" w:rsidR="00516F0F" w:rsidRDefault="00516F0F">
      <w:r>
        <w:separator/>
      </w:r>
    </w:p>
  </w:footnote>
  <w:footnote w:type="continuationSeparator" w:id="0">
    <w:p w14:paraId="76C8BE54" w14:textId="77777777" w:rsidR="00516F0F" w:rsidRDefault="00516F0F">
      <w:r>
        <w:continuationSeparator/>
      </w:r>
    </w:p>
  </w:footnote>
  <w:footnote w:type="continuationNotice" w:id="1">
    <w:p w14:paraId="565FE75D" w14:textId="77777777" w:rsidR="00A94670" w:rsidRDefault="00A94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A1219" w14:textId="77777777" w:rsidR="007C7AEA" w:rsidRDefault="007C7AEA">
    <w:pPr>
      <w:pStyle w:val="Header"/>
      <w:rPr>
        <w:sz w:val="16"/>
      </w:rPr>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A121B" w14:textId="77777777" w:rsidR="007C7AEA" w:rsidRDefault="000E626E">
    <w:pPr>
      <w:pBdr>
        <w:bottom w:val="single" w:sz="6" w:space="1" w:color="auto"/>
      </w:pBdr>
      <w:tabs>
        <w:tab w:val="right" w:pos="10080"/>
      </w:tabs>
      <w:ind w:left="-720" w:right="-720"/>
      <w:rPr>
        <w:rFonts w:ascii="Book Antiqua" w:hAnsi="Book Antiqua"/>
        <w:sz w:val="16"/>
      </w:rPr>
    </w:pPr>
    <w:r>
      <w:rPr>
        <w:rFonts w:ascii="Book Antiqua" w:hAnsi="Book Antiqua"/>
        <w:noProof/>
        <w:sz w:val="16"/>
      </w:rPr>
      <w:drawing>
        <wp:inline distT="0" distB="0" distL="0" distR="0" wp14:anchorId="6D4A121F" wp14:editId="6D4A1220">
          <wp:extent cx="1714500" cy="314325"/>
          <wp:effectExtent l="0" t="0" r="0" b="9525"/>
          <wp:docPr id="2" name="Picture 2" descr="UF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_Signa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314325"/>
                  </a:xfrm>
                  <a:prstGeom prst="rect">
                    <a:avLst/>
                  </a:prstGeom>
                  <a:noFill/>
                  <a:ln>
                    <a:noFill/>
                  </a:ln>
                </pic:spPr>
              </pic:pic>
            </a:graphicData>
          </a:graphic>
        </wp:inline>
      </w:drawing>
    </w:r>
    <w:r w:rsidR="007C7AEA">
      <w:rPr>
        <w:rFonts w:ascii="Book Antiqua" w:hAnsi="Book Antiqua"/>
        <w:sz w:val="16"/>
      </w:rPr>
      <w:tab/>
      <w:t>www.facilities.ufl.edu</w:t>
    </w:r>
  </w:p>
  <w:p w14:paraId="6D4A121C" w14:textId="4A8F35AA" w:rsidR="007C7AEA" w:rsidRDefault="007C7AEA">
    <w:pPr>
      <w:tabs>
        <w:tab w:val="right" w:pos="10080"/>
      </w:tabs>
      <w:spacing w:after="120"/>
      <w:ind w:left="-720" w:right="-720"/>
      <w:rPr>
        <w:rFonts w:ascii="Book Antiqua" w:hAnsi="Book Antiqua"/>
        <w:smallCaps/>
        <w:sz w:val="16"/>
      </w:rPr>
    </w:pPr>
    <w:r w:rsidRPr="00F018A3">
      <w:rPr>
        <w:rFonts w:ascii="Book Antiqua" w:hAnsi="Book Antiqua"/>
        <w:bCs/>
        <w:smallCaps/>
        <w:sz w:val="16"/>
      </w:rPr>
      <w:t>Business Affairs</w:t>
    </w:r>
    <w:r>
      <w:rPr>
        <w:rFonts w:ascii="Book Antiqua" w:hAnsi="Book Antiqua"/>
        <w:smallCaps/>
        <w:sz w:val="16"/>
      </w:rPr>
      <w:tab/>
      <w:t xml:space="preserve">Planning </w:t>
    </w:r>
    <w:r w:rsidR="00C629B1">
      <w:rPr>
        <w:rFonts w:ascii="Book Antiqua" w:hAnsi="Book Antiqua"/>
        <w:smallCaps/>
        <w:sz w:val="16"/>
      </w:rPr>
      <w:t xml:space="preserve">Design &amp; </w:t>
    </w:r>
    <w:r>
      <w:rPr>
        <w:rFonts w:ascii="Book Antiqua" w:hAnsi="Book Antiqua"/>
        <w:smallCaps/>
        <w:sz w:val="16"/>
      </w:rPr>
      <w:t xml:space="preserve">Construction </w:t>
    </w:r>
  </w:p>
  <w:p w14:paraId="6D4A121D" w14:textId="37F1CAE4" w:rsidR="007C7AEA" w:rsidRDefault="007C7AEA">
    <w:pPr>
      <w:pStyle w:val="Heading1"/>
      <w:shd w:val="clear" w:color="auto" w:fill="000000"/>
      <w:spacing w:after="0"/>
      <w:rPr>
        <w:sz w:val="22"/>
      </w:rPr>
    </w:pPr>
    <w:r>
      <w:rPr>
        <w:sz w:val="22"/>
      </w:rPr>
      <w:t>P</w:t>
    </w:r>
    <w:r w:rsidR="00C629B1">
      <w:rPr>
        <w:sz w:val="22"/>
      </w:rPr>
      <w:t>D</w:t>
    </w:r>
    <w:r>
      <w:rPr>
        <w:sz w:val="22"/>
      </w:rPr>
      <w:t>C Project Management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468E"/>
    <w:multiLevelType w:val="hybridMultilevel"/>
    <w:tmpl w:val="CC22ED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E82BB7"/>
    <w:multiLevelType w:val="hybridMultilevel"/>
    <w:tmpl w:val="6A40B248"/>
    <w:lvl w:ilvl="0" w:tplc="2E2229F4">
      <w:start w:val="1"/>
      <w:numFmt w:val="decimal"/>
      <w:lvlText w:val="%1."/>
      <w:lvlJc w:val="left"/>
      <w:pPr>
        <w:tabs>
          <w:tab w:val="num" w:pos="1080"/>
        </w:tabs>
        <w:ind w:left="1080" w:hanging="360"/>
      </w:pPr>
      <w:rPr>
        <w:rFonts w:hint="default"/>
        <w:color w:val="auto"/>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C3A38AC"/>
    <w:multiLevelType w:val="hybridMultilevel"/>
    <w:tmpl w:val="BC68681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0F4777"/>
    <w:multiLevelType w:val="hybridMultilevel"/>
    <w:tmpl w:val="E53E2DBA"/>
    <w:lvl w:ilvl="0" w:tplc="B6C639CE">
      <w:start w:val="1"/>
      <w:numFmt w:val="lowerRoman"/>
      <w:lvlText w:val="(%1)"/>
      <w:lvlJc w:val="left"/>
      <w:pPr>
        <w:tabs>
          <w:tab w:val="num" w:pos="144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605937"/>
    <w:multiLevelType w:val="hybridMultilevel"/>
    <w:tmpl w:val="EF6EF032"/>
    <w:lvl w:ilvl="0" w:tplc="D36098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B31FEF"/>
    <w:multiLevelType w:val="hybridMultilevel"/>
    <w:tmpl w:val="7B66854A"/>
    <w:lvl w:ilvl="0" w:tplc="F9143F0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0AD3BDA"/>
    <w:multiLevelType w:val="hybridMultilevel"/>
    <w:tmpl w:val="5FD285BE"/>
    <w:lvl w:ilvl="0" w:tplc="7A546238">
      <w:start w:val="2"/>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BFE66C3A">
      <w:start w:val="1"/>
      <w:numFmt w:val="lowerRoman"/>
      <w:lvlText w:val="(%3)"/>
      <w:lvlJc w:val="left"/>
      <w:pPr>
        <w:tabs>
          <w:tab w:val="num" w:pos="2340"/>
        </w:tabs>
        <w:ind w:left="2340" w:hanging="72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6355436"/>
    <w:multiLevelType w:val="hybridMultilevel"/>
    <w:tmpl w:val="BDD083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96C11C8"/>
    <w:multiLevelType w:val="hybridMultilevel"/>
    <w:tmpl w:val="D59EAE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F34FBD"/>
    <w:multiLevelType w:val="hybridMultilevel"/>
    <w:tmpl w:val="B2A4F1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065591"/>
    <w:multiLevelType w:val="hybridMultilevel"/>
    <w:tmpl w:val="20BAD210"/>
    <w:lvl w:ilvl="0" w:tplc="E376AD3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957C47"/>
    <w:multiLevelType w:val="hybridMultilevel"/>
    <w:tmpl w:val="253482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6140B0D"/>
    <w:multiLevelType w:val="hybridMultilevel"/>
    <w:tmpl w:val="43DCAF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74117A1"/>
    <w:multiLevelType w:val="hybridMultilevel"/>
    <w:tmpl w:val="F66E8974"/>
    <w:lvl w:ilvl="0" w:tplc="0409000F">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D240175"/>
    <w:multiLevelType w:val="hybridMultilevel"/>
    <w:tmpl w:val="307090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383CCF"/>
    <w:multiLevelType w:val="hybridMultilevel"/>
    <w:tmpl w:val="59A6C2F2"/>
    <w:lvl w:ilvl="0" w:tplc="C040F1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F42028C"/>
    <w:multiLevelType w:val="hybridMultilevel"/>
    <w:tmpl w:val="D52A34D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6F9150B6"/>
    <w:multiLevelType w:val="hybridMultilevel"/>
    <w:tmpl w:val="EC344D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6A244F"/>
    <w:multiLevelType w:val="hybridMultilevel"/>
    <w:tmpl w:val="863E9EE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55E5800"/>
    <w:multiLevelType w:val="hybridMultilevel"/>
    <w:tmpl w:val="0CCC72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2"/>
  </w:num>
  <w:num w:numId="4">
    <w:abstractNumId w:val="16"/>
  </w:num>
  <w:num w:numId="5">
    <w:abstractNumId w:val="18"/>
  </w:num>
  <w:num w:numId="6">
    <w:abstractNumId w:val="5"/>
  </w:num>
  <w:num w:numId="7">
    <w:abstractNumId w:val="19"/>
  </w:num>
  <w:num w:numId="8">
    <w:abstractNumId w:val="14"/>
  </w:num>
  <w:num w:numId="9">
    <w:abstractNumId w:val="7"/>
  </w:num>
  <w:num w:numId="10">
    <w:abstractNumId w:val="17"/>
  </w:num>
  <w:num w:numId="11">
    <w:abstractNumId w:val="2"/>
  </w:num>
  <w:num w:numId="12">
    <w:abstractNumId w:val="15"/>
  </w:num>
  <w:num w:numId="13">
    <w:abstractNumId w:val="8"/>
  </w:num>
  <w:num w:numId="14">
    <w:abstractNumId w:val="0"/>
  </w:num>
  <w:num w:numId="15">
    <w:abstractNumId w:val="4"/>
  </w:num>
  <w:num w:numId="16">
    <w:abstractNumId w:val="9"/>
  </w:num>
  <w:num w:numId="17">
    <w:abstractNumId w:val="10"/>
  </w:num>
  <w:num w:numId="18">
    <w:abstractNumId w:val="3"/>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DF"/>
    <w:rsid w:val="0000715E"/>
    <w:rsid w:val="000356DA"/>
    <w:rsid w:val="00035A2C"/>
    <w:rsid w:val="00042822"/>
    <w:rsid w:val="000465B2"/>
    <w:rsid w:val="000615F7"/>
    <w:rsid w:val="00071F1F"/>
    <w:rsid w:val="00073FF9"/>
    <w:rsid w:val="00080917"/>
    <w:rsid w:val="00081D6E"/>
    <w:rsid w:val="000A4809"/>
    <w:rsid w:val="000A5B69"/>
    <w:rsid w:val="000C187F"/>
    <w:rsid w:val="000C3A49"/>
    <w:rsid w:val="000E626E"/>
    <w:rsid w:val="000E7356"/>
    <w:rsid w:val="000F0A51"/>
    <w:rsid w:val="000F5C45"/>
    <w:rsid w:val="000F7ADF"/>
    <w:rsid w:val="00101327"/>
    <w:rsid w:val="001021D1"/>
    <w:rsid w:val="001068A1"/>
    <w:rsid w:val="00110AB0"/>
    <w:rsid w:val="00121A75"/>
    <w:rsid w:val="00126587"/>
    <w:rsid w:val="001616D6"/>
    <w:rsid w:val="00170D53"/>
    <w:rsid w:val="001B5204"/>
    <w:rsid w:val="001B6E21"/>
    <w:rsid w:val="001C1DB7"/>
    <w:rsid w:val="001D12A8"/>
    <w:rsid w:val="001E4E42"/>
    <w:rsid w:val="001E5185"/>
    <w:rsid w:val="00220941"/>
    <w:rsid w:val="00251447"/>
    <w:rsid w:val="00262ADF"/>
    <w:rsid w:val="00273F9B"/>
    <w:rsid w:val="00290847"/>
    <w:rsid w:val="00291262"/>
    <w:rsid w:val="002978AD"/>
    <w:rsid w:val="002B45CE"/>
    <w:rsid w:val="002C17B5"/>
    <w:rsid w:val="002E25B7"/>
    <w:rsid w:val="00300390"/>
    <w:rsid w:val="00301C03"/>
    <w:rsid w:val="00302091"/>
    <w:rsid w:val="00322A0E"/>
    <w:rsid w:val="003413ED"/>
    <w:rsid w:val="00341890"/>
    <w:rsid w:val="003520D5"/>
    <w:rsid w:val="003548F5"/>
    <w:rsid w:val="00360702"/>
    <w:rsid w:val="0036143E"/>
    <w:rsid w:val="00371C0F"/>
    <w:rsid w:val="003841DF"/>
    <w:rsid w:val="003B03EF"/>
    <w:rsid w:val="003B4608"/>
    <w:rsid w:val="003C1ED7"/>
    <w:rsid w:val="003D25C2"/>
    <w:rsid w:val="003E1BB6"/>
    <w:rsid w:val="003F0CF4"/>
    <w:rsid w:val="00423AF8"/>
    <w:rsid w:val="00466348"/>
    <w:rsid w:val="00480536"/>
    <w:rsid w:val="004844E5"/>
    <w:rsid w:val="004873D6"/>
    <w:rsid w:val="00493709"/>
    <w:rsid w:val="004B4B56"/>
    <w:rsid w:val="004B5437"/>
    <w:rsid w:val="0050044E"/>
    <w:rsid w:val="00510C5D"/>
    <w:rsid w:val="00515F01"/>
    <w:rsid w:val="00516F0F"/>
    <w:rsid w:val="00517D00"/>
    <w:rsid w:val="005255FD"/>
    <w:rsid w:val="00541ABF"/>
    <w:rsid w:val="005540C6"/>
    <w:rsid w:val="00565148"/>
    <w:rsid w:val="00577B11"/>
    <w:rsid w:val="00586629"/>
    <w:rsid w:val="005C482C"/>
    <w:rsid w:val="005C7A16"/>
    <w:rsid w:val="005D4C6B"/>
    <w:rsid w:val="005D4DF3"/>
    <w:rsid w:val="005F38B5"/>
    <w:rsid w:val="005F6C4E"/>
    <w:rsid w:val="005F7A0C"/>
    <w:rsid w:val="006105FD"/>
    <w:rsid w:val="00643AD2"/>
    <w:rsid w:val="00667A6D"/>
    <w:rsid w:val="00674F37"/>
    <w:rsid w:val="00680AA3"/>
    <w:rsid w:val="006A0147"/>
    <w:rsid w:val="006A483A"/>
    <w:rsid w:val="006A78D3"/>
    <w:rsid w:val="006B12B3"/>
    <w:rsid w:val="006B178A"/>
    <w:rsid w:val="006B4DB4"/>
    <w:rsid w:val="006C37C5"/>
    <w:rsid w:val="006E0F72"/>
    <w:rsid w:val="00712C3B"/>
    <w:rsid w:val="0072365D"/>
    <w:rsid w:val="00725193"/>
    <w:rsid w:val="0072706E"/>
    <w:rsid w:val="00733B07"/>
    <w:rsid w:val="00735295"/>
    <w:rsid w:val="00742262"/>
    <w:rsid w:val="00753F5B"/>
    <w:rsid w:val="00766D82"/>
    <w:rsid w:val="007842F4"/>
    <w:rsid w:val="007A090D"/>
    <w:rsid w:val="007A35D5"/>
    <w:rsid w:val="007C35DE"/>
    <w:rsid w:val="007C614F"/>
    <w:rsid w:val="007C7960"/>
    <w:rsid w:val="007C7AEA"/>
    <w:rsid w:val="007D510A"/>
    <w:rsid w:val="007D7034"/>
    <w:rsid w:val="007E0179"/>
    <w:rsid w:val="007F4CD2"/>
    <w:rsid w:val="00813823"/>
    <w:rsid w:val="00816158"/>
    <w:rsid w:val="00832405"/>
    <w:rsid w:val="0083317F"/>
    <w:rsid w:val="00836236"/>
    <w:rsid w:val="0084688C"/>
    <w:rsid w:val="00852D8B"/>
    <w:rsid w:val="00861CC6"/>
    <w:rsid w:val="00873E34"/>
    <w:rsid w:val="008804D2"/>
    <w:rsid w:val="008B15FD"/>
    <w:rsid w:val="008C5EB3"/>
    <w:rsid w:val="008C631C"/>
    <w:rsid w:val="00910D54"/>
    <w:rsid w:val="00933722"/>
    <w:rsid w:val="00942AAC"/>
    <w:rsid w:val="0096055C"/>
    <w:rsid w:val="009778E2"/>
    <w:rsid w:val="00984ABA"/>
    <w:rsid w:val="009D31F9"/>
    <w:rsid w:val="009E4E7F"/>
    <w:rsid w:val="009E5A30"/>
    <w:rsid w:val="00A00F4F"/>
    <w:rsid w:val="00A77FFE"/>
    <w:rsid w:val="00A82BA7"/>
    <w:rsid w:val="00A8319B"/>
    <w:rsid w:val="00A91068"/>
    <w:rsid w:val="00A94670"/>
    <w:rsid w:val="00AA0FDC"/>
    <w:rsid w:val="00AA12A4"/>
    <w:rsid w:val="00AD143D"/>
    <w:rsid w:val="00AE0D66"/>
    <w:rsid w:val="00AF3C10"/>
    <w:rsid w:val="00B02E88"/>
    <w:rsid w:val="00B41FF7"/>
    <w:rsid w:val="00B43DAA"/>
    <w:rsid w:val="00B52302"/>
    <w:rsid w:val="00B738DF"/>
    <w:rsid w:val="00B85DDA"/>
    <w:rsid w:val="00B94176"/>
    <w:rsid w:val="00B9596E"/>
    <w:rsid w:val="00C304BD"/>
    <w:rsid w:val="00C3127F"/>
    <w:rsid w:val="00C32E9E"/>
    <w:rsid w:val="00C4632C"/>
    <w:rsid w:val="00C54D06"/>
    <w:rsid w:val="00C629B1"/>
    <w:rsid w:val="00CB3338"/>
    <w:rsid w:val="00CC199C"/>
    <w:rsid w:val="00CD400F"/>
    <w:rsid w:val="00D0792F"/>
    <w:rsid w:val="00D16B4F"/>
    <w:rsid w:val="00D24987"/>
    <w:rsid w:val="00D33AAB"/>
    <w:rsid w:val="00D4374B"/>
    <w:rsid w:val="00D47754"/>
    <w:rsid w:val="00D76AC3"/>
    <w:rsid w:val="00D904C0"/>
    <w:rsid w:val="00D91999"/>
    <w:rsid w:val="00DA0DEA"/>
    <w:rsid w:val="00DA321D"/>
    <w:rsid w:val="00DA72B2"/>
    <w:rsid w:val="00DA7AD6"/>
    <w:rsid w:val="00DC51B9"/>
    <w:rsid w:val="00DE2D36"/>
    <w:rsid w:val="00DE7847"/>
    <w:rsid w:val="00DF3B25"/>
    <w:rsid w:val="00DF4FF7"/>
    <w:rsid w:val="00E02C63"/>
    <w:rsid w:val="00E05EB0"/>
    <w:rsid w:val="00E139C7"/>
    <w:rsid w:val="00E14B60"/>
    <w:rsid w:val="00E176F2"/>
    <w:rsid w:val="00E236B6"/>
    <w:rsid w:val="00E30675"/>
    <w:rsid w:val="00E34E09"/>
    <w:rsid w:val="00E365CC"/>
    <w:rsid w:val="00E43540"/>
    <w:rsid w:val="00E51320"/>
    <w:rsid w:val="00E6075C"/>
    <w:rsid w:val="00E67FC9"/>
    <w:rsid w:val="00E72451"/>
    <w:rsid w:val="00E83F1D"/>
    <w:rsid w:val="00EB0674"/>
    <w:rsid w:val="00EB5F32"/>
    <w:rsid w:val="00EC2BC0"/>
    <w:rsid w:val="00F01D16"/>
    <w:rsid w:val="00F2205D"/>
    <w:rsid w:val="00F607E2"/>
    <w:rsid w:val="00F65ADF"/>
    <w:rsid w:val="00F91282"/>
    <w:rsid w:val="00F93E29"/>
    <w:rsid w:val="00FA5051"/>
    <w:rsid w:val="00FB1019"/>
    <w:rsid w:val="00FE30F5"/>
    <w:rsid w:val="00FF1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4A11D1"/>
  <w15:docId w15:val="{FE9D24D8-18A7-4FBF-B691-D735DAAE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right" w:pos="10080"/>
      </w:tabs>
      <w:spacing w:after="240"/>
      <w:ind w:left="-720" w:right="-720"/>
      <w:jc w:val="center"/>
      <w:outlineLvl w:val="0"/>
    </w:pPr>
    <w:rPr>
      <w:rFonts w:ascii="Book Antiqua" w:hAnsi="Book Antiqua"/>
      <w:b/>
      <w:bCs/>
      <w:smallCaps/>
      <w:sz w:val="20"/>
    </w:rPr>
  </w:style>
  <w:style w:type="paragraph" w:styleId="Heading2">
    <w:name w:val="heading 2"/>
    <w:basedOn w:val="Normal"/>
    <w:next w:val="Normal"/>
    <w:qFormat/>
    <w:pPr>
      <w:keepNext/>
      <w:autoSpaceDE w:val="0"/>
      <w:autoSpaceDN w:val="0"/>
      <w:adjustRightInd w:val="0"/>
      <w:jc w:val="both"/>
      <w:outlineLvl w:val="1"/>
    </w:pPr>
    <w:rPr>
      <w:rFonts w:ascii="Arial" w:hAnsi="Arial"/>
      <w:b/>
      <w:bCs/>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szCs w:val="20"/>
      <w:u w:val="single"/>
    </w:rPr>
  </w:style>
  <w:style w:type="paragraph" w:styleId="BodyText">
    <w:name w:val="Body Text"/>
    <w:basedOn w:val="Normal"/>
    <w:pPr>
      <w:autoSpaceDE w:val="0"/>
      <w:autoSpaceDN w:val="0"/>
      <w:adjustRightInd w:val="0"/>
    </w:pPr>
    <w:rPr>
      <w:sz w:val="20"/>
      <w:szCs w:val="20"/>
    </w:rPr>
  </w:style>
  <w:style w:type="paragraph" w:styleId="BodyTextIndent">
    <w:name w:val="Body Text Indent"/>
    <w:basedOn w:val="Normal"/>
    <w:pPr>
      <w:tabs>
        <w:tab w:val="left" w:pos="1980"/>
      </w:tabs>
      <w:autoSpaceDE w:val="0"/>
      <w:autoSpaceDN w:val="0"/>
      <w:adjustRightInd w:val="0"/>
      <w:ind w:left="1980" w:hanging="1980"/>
      <w:jc w:val="both"/>
    </w:pPr>
    <w:rPr>
      <w:rFonts w:ascii="Arial" w:hAnsi="Arial" w:cs="Arial"/>
      <w:sz w:val="20"/>
    </w:rPr>
  </w:style>
  <w:style w:type="paragraph" w:styleId="Subtitle">
    <w:name w:val="Subtitle"/>
    <w:basedOn w:val="Normal"/>
    <w:qFormat/>
    <w:pPr>
      <w:tabs>
        <w:tab w:val="left" w:pos="1980"/>
      </w:tabs>
      <w:autoSpaceDE w:val="0"/>
      <w:autoSpaceDN w:val="0"/>
      <w:adjustRightInd w:val="0"/>
      <w:ind w:left="1980" w:hanging="1980"/>
      <w:jc w:val="center"/>
    </w:pPr>
    <w:rPr>
      <w:rFonts w:ascii="Arial" w:hAnsi="Arial" w:cs="Arial"/>
      <w:b/>
      <w:bCs/>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autoSpaceDE w:val="0"/>
      <w:autoSpaceDN w:val="0"/>
      <w:adjustRightInd w:val="0"/>
      <w:jc w:val="both"/>
    </w:pPr>
    <w:rPr>
      <w:rFonts w:ascii="Arial" w:hAnsi="Arial"/>
      <w:sz w:val="20"/>
    </w:rPr>
  </w:style>
  <w:style w:type="paragraph" w:styleId="BodyTextIndent2">
    <w:name w:val="Body Text Indent 2"/>
    <w:basedOn w:val="Normal"/>
    <w:pPr>
      <w:tabs>
        <w:tab w:val="left" w:pos="1980"/>
      </w:tabs>
      <w:autoSpaceDE w:val="0"/>
      <w:autoSpaceDN w:val="0"/>
      <w:adjustRightInd w:val="0"/>
      <w:ind w:left="1980" w:hanging="1980"/>
      <w:jc w:val="both"/>
    </w:pPr>
    <w:rPr>
      <w:rFonts w:ascii="Arial" w:hAnsi="Arial" w:cs="Arial"/>
      <w:sz w:val="20"/>
      <w:szCs w:val="22"/>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autoSpaceDE w:val="0"/>
      <w:autoSpaceDN w:val="0"/>
      <w:adjustRightInd w:val="0"/>
      <w:ind w:left="360"/>
      <w:jc w:val="both"/>
    </w:pPr>
    <w:rPr>
      <w:rFonts w:ascii="Arial" w:hAnsi="Arial" w:cs="Arial"/>
      <w:sz w:val="20"/>
      <w:szCs w:val="22"/>
    </w:rPr>
  </w:style>
  <w:style w:type="paragraph" w:styleId="Revision">
    <w:name w:val="Revision"/>
    <w:hidden/>
    <w:uiPriority w:val="99"/>
    <w:semiHidden/>
    <w:rsid w:val="00E43540"/>
    <w:rPr>
      <w:sz w:val="24"/>
      <w:szCs w:val="24"/>
    </w:rPr>
  </w:style>
  <w:style w:type="character" w:styleId="CommentReference">
    <w:name w:val="annotation reference"/>
    <w:basedOn w:val="DefaultParagraphFont"/>
    <w:semiHidden/>
    <w:unhideWhenUsed/>
    <w:rsid w:val="00E43540"/>
    <w:rPr>
      <w:sz w:val="16"/>
      <w:szCs w:val="16"/>
    </w:rPr>
  </w:style>
  <w:style w:type="paragraph" w:styleId="CommentText">
    <w:name w:val="annotation text"/>
    <w:basedOn w:val="Normal"/>
    <w:link w:val="CommentTextChar"/>
    <w:semiHidden/>
    <w:unhideWhenUsed/>
    <w:rsid w:val="00E43540"/>
    <w:rPr>
      <w:sz w:val="20"/>
      <w:szCs w:val="20"/>
    </w:rPr>
  </w:style>
  <w:style w:type="character" w:customStyle="1" w:styleId="CommentTextChar">
    <w:name w:val="Comment Text Char"/>
    <w:basedOn w:val="DefaultParagraphFont"/>
    <w:link w:val="CommentText"/>
    <w:semiHidden/>
    <w:rsid w:val="00E43540"/>
  </w:style>
  <w:style w:type="paragraph" w:styleId="CommentSubject">
    <w:name w:val="annotation subject"/>
    <w:basedOn w:val="CommentText"/>
    <w:next w:val="CommentText"/>
    <w:link w:val="CommentSubjectChar"/>
    <w:semiHidden/>
    <w:unhideWhenUsed/>
    <w:rsid w:val="00E43540"/>
    <w:rPr>
      <w:b/>
      <w:bCs/>
    </w:rPr>
  </w:style>
  <w:style w:type="character" w:customStyle="1" w:styleId="CommentSubjectChar">
    <w:name w:val="Comment Subject Char"/>
    <w:basedOn w:val="CommentTextChar"/>
    <w:link w:val="CommentSubject"/>
    <w:semiHidden/>
    <w:rsid w:val="00E43540"/>
    <w:rPr>
      <w:b/>
      <w:bCs/>
    </w:rPr>
  </w:style>
  <w:style w:type="character" w:customStyle="1" w:styleId="FooterChar">
    <w:name w:val="Footer Char"/>
    <w:basedOn w:val="DefaultParagraphFont"/>
    <w:link w:val="Footer"/>
    <w:uiPriority w:val="99"/>
    <w:rsid w:val="006E0F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2675194FBBC419BA85341AFD23E35" ma:contentTypeVersion="19" ma:contentTypeDescription="Create a new document." ma:contentTypeScope="" ma:versionID="19ba0991739cd2ce25bb79a1b76ce518">
  <xsd:schema xmlns:xsd="http://www.w3.org/2001/XMLSchema" xmlns:xs="http://www.w3.org/2001/XMLSchema" xmlns:p="http://schemas.microsoft.com/office/2006/metadata/properties" xmlns:ns2="6893720f-35d3-472c-b969-daf3aa70184f" xmlns:ns3="6ad83005-c4b1-4ed8-bb42-cd0754dcb6cb" xmlns:ns4="a660bf85-90a5-496f-9621-e40bf4dfa019" targetNamespace="http://schemas.microsoft.com/office/2006/metadata/properties" ma:root="true" ma:fieldsID="5f2b59cfe2a5a8d4f4c186632afed710" ns2:_="" ns3:_="" ns4:_="">
    <xsd:import namespace="6893720f-35d3-472c-b969-daf3aa70184f"/>
    <xsd:import namespace="6ad83005-c4b1-4ed8-bb42-cd0754dcb6cb"/>
    <xsd:import namespace="a660bf85-90a5-496f-9621-e40bf4dfa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3720f-35d3-472c-b969-daf3aa7018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d83005-c4b1-4ed8-bb42-cd0754dcb6c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0bf85-90a5-496f-9621-e40bf4dfa01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893720f-35d3-472c-b969-daf3aa70184f">NHC5VPADES2S-1066462848-241</_dlc_DocId>
    <_dlc_DocIdUrl xmlns="6893720f-35d3-472c-b969-daf3aa70184f">
      <Url>https://uflorida.sharepoint.com/sites/pdc/prj/_layouts/15/DocIdRedir.aspx?ID=NHC5VPADES2S-1066462848-241</Url>
      <Description>NHC5VPADES2S-1066462848-241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0B477-897E-4F36-90A2-51F186C28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3720f-35d3-472c-b969-daf3aa70184f"/>
    <ds:schemaRef ds:uri="6ad83005-c4b1-4ed8-bb42-cd0754dcb6cb"/>
    <ds:schemaRef ds:uri="a660bf85-90a5-496f-9621-e40bf4df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0239E-D269-46D3-9BEC-42E2BB4E997F}">
  <ds:schemaRefs>
    <ds:schemaRef ds:uri="a660bf85-90a5-496f-9621-e40bf4dfa019"/>
    <ds:schemaRef ds:uri="http://schemas.openxmlformats.org/package/2006/metadata/core-propertie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6ad83005-c4b1-4ed8-bb42-cd0754dcb6cb"/>
    <ds:schemaRef ds:uri="6893720f-35d3-472c-b969-daf3aa70184f"/>
    <ds:schemaRef ds:uri="http://purl.org/dc/terms/"/>
  </ds:schemaRefs>
</ds:datastoreItem>
</file>

<file path=customXml/itemProps3.xml><?xml version="1.0" encoding="utf-8"?>
<ds:datastoreItem xmlns:ds="http://schemas.openxmlformats.org/officeDocument/2006/customXml" ds:itemID="{183932D1-776E-45BA-ADD0-BD9F4916555D}">
  <ds:schemaRefs>
    <ds:schemaRef ds:uri="http://schemas.microsoft.com/sharepoint/events"/>
  </ds:schemaRefs>
</ds:datastoreItem>
</file>

<file path=customXml/itemProps4.xml><?xml version="1.0" encoding="utf-8"?>
<ds:datastoreItem xmlns:ds="http://schemas.openxmlformats.org/officeDocument/2006/customXml" ds:itemID="{D627FDE6-09C9-4AE2-AA29-B45F1808D903}">
  <ds:schemaRefs>
    <ds:schemaRef ds:uri="http://schemas.openxmlformats.org/officeDocument/2006/bibliography"/>
  </ds:schemaRefs>
</ds:datastoreItem>
</file>

<file path=customXml/itemProps5.xml><?xml version="1.0" encoding="utf-8"?>
<ds:datastoreItem xmlns:ds="http://schemas.openxmlformats.org/officeDocument/2006/customXml" ds:itemID="{73D98B60-F5B6-4035-8A6C-F0DED2BB6F0B}">
  <ds:schemaRefs>
    <ds:schemaRef ds:uri="http://schemas.microsoft.com/office/2006/metadata/longProperties"/>
  </ds:schemaRefs>
</ds:datastoreItem>
</file>

<file path=customXml/itemProps6.xml><?xml version="1.0" encoding="utf-8"?>
<ds:datastoreItem xmlns:ds="http://schemas.openxmlformats.org/officeDocument/2006/customXml" ds:itemID="{342D4738-F13F-4515-A3D9-FA09D5653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Draft Policy for UF Minor Projects Exceeding $1,000,000</vt:lpstr>
    </vt:vector>
  </TitlesOfParts>
  <Company>University of Florida</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Policy for UF Minor Projects Exceeding $1,000,000</dc:title>
  <dc:creator>Eugene E. Herring;Ferguson</dc:creator>
  <cp:lastModifiedBy>Javaheri,Frank</cp:lastModifiedBy>
  <cp:revision>2</cp:revision>
  <cp:lastPrinted>2018-11-01T14:13:00Z</cp:lastPrinted>
  <dcterms:created xsi:type="dcterms:W3CDTF">2021-08-02T18:56:00Z</dcterms:created>
  <dcterms:modified xsi:type="dcterms:W3CDTF">2021-08-02T18:56:00Z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3800.00000000000</vt:lpwstr>
  </property>
  <property fmtid="{D5CDD505-2E9C-101B-9397-08002B2CF9AE}" pid="3" name="_dlc_DocIdItemGuid">
    <vt:lpwstr>0aa1279e-a14a-4691-93dd-6ffb6ce183b9</vt:lpwstr>
  </property>
  <property fmtid="{D5CDD505-2E9C-101B-9397-08002B2CF9AE}" pid="4" name="ContentTypeId">
    <vt:lpwstr>0x010100C322675194FBBC419BA85341AFD23E35</vt:lpwstr>
  </property>
</Properties>
</file>