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6E" w:rsidRDefault="002E4C6E" w:rsidP="002E4C6E">
      <w:pPr>
        <w:pBdr>
          <w:bottom w:val="single" w:sz="18" w:space="1" w:color="auto"/>
        </w:pBdr>
        <w:spacing w:before="40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 xml:space="preserve">PPD </w:t>
      </w:r>
      <w:r>
        <w:rPr>
          <w:rFonts w:ascii="Arial" w:hAnsi="Arial"/>
          <w:b/>
          <w:smallCaps/>
          <w:sz w:val="24"/>
        </w:rPr>
        <w:t xml:space="preserve">Construction Administration </w:t>
      </w:r>
      <w:r>
        <w:rPr>
          <w:rFonts w:ascii="Arial" w:hAnsi="Arial"/>
          <w:b/>
          <w:smallCaps/>
          <w:sz w:val="22"/>
        </w:rPr>
        <w:t>Checklist</w:t>
      </w:r>
    </w:p>
    <w:p w:rsidR="002E4C6E" w:rsidRDefault="002E4C6E" w:rsidP="002E4C6E">
      <w:pPr>
        <w:spacing w:after="120"/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>CM/GC shall be responsible for following inspections and reviews and obtaining PPD approval for the building sub-system for substantial completion.</w:t>
      </w:r>
    </w:p>
    <w:tbl>
      <w:tblPr>
        <w:tblW w:w="14580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05"/>
        <w:gridCol w:w="35"/>
        <w:gridCol w:w="4770"/>
        <w:gridCol w:w="1440"/>
        <w:gridCol w:w="7794"/>
        <w:gridCol w:w="36"/>
      </w:tblGrid>
      <w:tr w:rsidR="002E4C6E" w:rsidTr="00BF32F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40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2E4C6E" w:rsidRDefault="002E4C6E" w:rsidP="00F962A7">
            <w:pPr>
              <w:ind w:left="-72"/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1</w:t>
            </w:r>
            <w:r w:rsidR="00F962A7">
              <w:rPr>
                <w:rFonts w:ascii="Arial" w:hAnsi="Arial"/>
                <w:b/>
                <w:smallCaps/>
                <w:sz w:val="28"/>
              </w:rPr>
              <w:t>7</w:t>
            </w:r>
            <w:bookmarkStart w:id="0" w:name="_GoBack"/>
            <w:bookmarkEnd w:id="0"/>
          </w:p>
        </w:tc>
        <w:tc>
          <w:tcPr>
            <w:tcW w:w="6210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2E4C6E" w:rsidRDefault="002E4C6E" w:rsidP="00BF32F5">
            <w:pPr>
              <w:pStyle w:val="Heading3"/>
            </w:pPr>
            <w:r>
              <w:t>Finishes and Flooring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2E4C6E" w:rsidRDefault="002E4C6E" w:rsidP="00BF32F5">
            <w:pPr>
              <w:spacing w:after="60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Approved for Substantial Completion:</w:t>
            </w:r>
          </w:p>
          <w:p w:rsidR="002E4C6E" w:rsidRDefault="002E4C6E" w:rsidP="00BF32F5">
            <w:pPr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(Required for Substantial Completion Approval by PPD)</w:t>
            </w:r>
          </w:p>
        </w:tc>
      </w:tr>
      <w:tr w:rsidR="002E4C6E" w:rsidTr="00BF32F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505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2E4C6E" w:rsidRDefault="002E4C6E" w:rsidP="00BF32F5">
            <w:pPr>
              <w:pStyle w:val="Heading2"/>
              <w:ind w:left="-72"/>
              <w:rPr>
                <w:rFonts w:ascii="Arial" w:hAnsi="Arial"/>
                <w:sz w:val="18"/>
              </w:rPr>
            </w:pPr>
          </w:p>
        </w:tc>
        <w:tc>
          <w:tcPr>
            <w:tcW w:w="480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2E4C6E" w:rsidRDefault="002E4C6E" w:rsidP="00BF32F5">
            <w:pPr>
              <w:pStyle w:val="Heading5"/>
            </w:pPr>
            <w:r>
              <w:t>Inspection/Review Item</w:t>
            </w:r>
          </w:p>
        </w:tc>
        <w:tc>
          <w:tcPr>
            <w:tcW w:w="14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2E4C6E" w:rsidRDefault="002E4C6E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E4C6E" w:rsidRDefault="002E4C6E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2E4C6E" w:rsidTr="00BF32F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480"/>
        </w:trPr>
        <w:tc>
          <w:tcPr>
            <w:tcW w:w="5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C6E" w:rsidRPr="00196025" w:rsidRDefault="002E4C6E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</w:t>
            </w:r>
            <w:r w:rsidRPr="00196025">
              <w:rPr>
                <w:snapToGrid w:val="0"/>
                <w:sz w:val="18"/>
              </w:rPr>
              <w:t>1</w:t>
            </w:r>
          </w:p>
        </w:tc>
        <w:tc>
          <w:tcPr>
            <w:tcW w:w="48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C6E" w:rsidRPr="007D58DE" w:rsidRDefault="002E4C6E" w:rsidP="00BF32F5">
            <w:pPr>
              <w:rPr>
                <w:snapToGrid w:val="0"/>
                <w:sz w:val="18"/>
              </w:rPr>
            </w:pPr>
            <w:r w:rsidRPr="007D58DE">
              <w:rPr>
                <w:snapToGrid w:val="0"/>
                <w:sz w:val="18"/>
              </w:rPr>
              <w:t>Flo</w:t>
            </w:r>
            <w:r>
              <w:rPr>
                <w:snapToGrid w:val="0"/>
                <w:sz w:val="18"/>
              </w:rPr>
              <w:t>or surfaces must be cleaned prior to installation of additional flooring materials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C6E" w:rsidRDefault="002E4C6E" w:rsidP="00BF32F5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24 hours</w:t>
            </w:r>
          </w:p>
        </w:tc>
        <w:tc>
          <w:tcPr>
            <w:tcW w:w="7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4C6E" w:rsidRDefault="002E4C6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Concrete floors:  scraped and cleaned</w:t>
            </w:r>
          </w:p>
          <w:p w:rsidR="002E4C6E" w:rsidRDefault="002E4C6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Wood floors:  smooth/sealed and cleaned</w:t>
            </w:r>
          </w:p>
        </w:tc>
      </w:tr>
      <w:tr w:rsidR="002E4C6E" w:rsidTr="00BF32F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593"/>
        </w:trPr>
        <w:tc>
          <w:tcPr>
            <w:tcW w:w="5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C6E" w:rsidRDefault="002E4C6E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2</w:t>
            </w:r>
          </w:p>
        </w:tc>
        <w:tc>
          <w:tcPr>
            <w:tcW w:w="48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C6E" w:rsidRPr="00196025" w:rsidRDefault="002E4C6E" w:rsidP="00BF32F5">
            <w:pPr>
              <w:rPr>
                <w:snapToGrid w:val="0"/>
                <w:sz w:val="18"/>
              </w:rPr>
            </w:pPr>
            <w:r w:rsidRPr="00196025">
              <w:rPr>
                <w:snapToGrid w:val="0"/>
                <w:sz w:val="18"/>
              </w:rPr>
              <w:t>Interior paint:</w:t>
            </w:r>
          </w:p>
          <w:p w:rsidR="002E4C6E" w:rsidRDefault="002E4C6E" w:rsidP="00BF32F5">
            <w:pPr>
              <w:rPr>
                <w:b/>
                <w:snapToGrid w:val="0"/>
                <w:sz w:val="18"/>
              </w:rPr>
            </w:pPr>
          </w:p>
          <w:p w:rsidR="002E4C6E" w:rsidRDefault="002E4C6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Verify proper paint colors</w:t>
            </w:r>
          </w:p>
          <w:p w:rsidR="002E4C6E" w:rsidRDefault="002E4C6E" w:rsidP="00BF32F5">
            <w:pPr>
              <w:rPr>
                <w:snapToGrid w:val="0"/>
                <w:sz w:val="18"/>
              </w:rPr>
            </w:pPr>
          </w:p>
          <w:p w:rsidR="002E4C6E" w:rsidRDefault="002E4C6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Verify proper paint texture &amp; material</w:t>
            </w:r>
          </w:p>
          <w:p w:rsidR="002E4C6E" w:rsidRDefault="002E4C6E" w:rsidP="00BF32F5">
            <w:pPr>
              <w:rPr>
                <w:snapToGrid w:val="0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C6E" w:rsidRDefault="002E4C6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Prior to start of painting</w:t>
            </w:r>
          </w:p>
        </w:tc>
        <w:tc>
          <w:tcPr>
            <w:tcW w:w="7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4C6E" w:rsidRDefault="002E4C6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Caulk and grout around windows, doors, and all wall penetrations</w:t>
            </w:r>
          </w:p>
        </w:tc>
      </w:tr>
      <w:tr w:rsidR="002E4C6E" w:rsidTr="00BF32F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480"/>
        </w:trPr>
        <w:tc>
          <w:tcPr>
            <w:tcW w:w="5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C6E" w:rsidRDefault="002E4C6E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3</w:t>
            </w:r>
          </w:p>
          <w:p w:rsidR="002E4C6E" w:rsidRDefault="002E4C6E" w:rsidP="00BF32F5">
            <w:pPr>
              <w:ind w:right="-72"/>
              <w:rPr>
                <w:snapToGrid w:val="0"/>
                <w:sz w:val="18"/>
              </w:rPr>
            </w:pPr>
          </w:p>
        </w:tc>
        <w:tc>
          <w:tcPr>
            <w:tcW w:w="48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C6E" w:rsidRPr="00196025" w:rsidRDefault="002E4C6E" w:rsidP="00BF32F5">
            <w:pPr>
              <w:rPr>
                <w:snapToGrid w:val="0"/>
                <w:sz w:val="18"/>
              </w:rPr>
            </w:pPr>
            <w:r w:rsidRPr="00196025">
              <w:rPr>
                <w:snapToGrid w:val="0"/>
                <w:sz w:val="18"/>
              </w:rPr>
              <w:t>Exterior paint:</w:t>
            </w:r>
          </w:p>
          <w:p w:rsidR="002E4C6E" w:rsidRDefault="002E4C6E" w:rsidP="00BF32F5">
            <w:pPr>
              <w:rPr>
                <w:b/>
                <w:snapToGrid w:val="0"/>
                <w:sz w:val="18"/>
              </w:rPr>
            </w:pPr>
          </w:p>
          <w:p w:rsidR="002E4C6E" w:rsidRDefault="002E4C6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Verify proper paint colors</w:t>
            </w:r>
          </w:p>
          <w:p w:rsidR="002E4C6E" w:rsidRDefault="002E4C6E" w:rsidP="00BF32F5">
            <w:pPr>
              <w:rPr>
                <w:snapToGrid w:val="0"/>
                <w:sz w:val="18"/>
              </w:rPr>
            </w:pPr>
          </w:p>
          <w:p w:rsidR="002E4C6E" w:rsidRDefault="002E4C6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Verify proper paint texture &amp; material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C6E" w:rsidRDefault="002E4C6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Prior to start of painting</w:t>
            </w:r>
          </w:p>
        </w:tc>
        <w:tc>
          <w:tcPr>
            <w:tcW w:w="7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4C6E" w:rsidRDefault="002E4C6E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Waterproof, caulk and grout around windows, doors, and all wall penetrations</w:t>
            </w:r>
          </w:p>
        </w:tc>
      </w:tr>
    </w:tbl>
    <w:p w:rsidR="002E4C6E" w:rsidRDefault="002E4C6E" w:rsidP="002E4C6E">
      <w:pPr>
        <w:pStyle w:val="Header"/>
        <w:tabs>
          <w:tab w:val="clear" w:pos="4320"/>
          <w:tab w:val="clear" w:pos="8640"/>
        </w:tabs>
        <w:spacing w:before="40"/>
      </w:pPr>
    </w:p>
    <w:p w:rsidR="00A37FA0" w:rsidRDefault="00A37FA0"/>
    <w:sectPr w:rsidR="00A37FA0" w:rsidSect="00A140A1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1440" w:right="720" w:bottom="72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A7" w:rsidRDefault="00F962A7" w:rsidP="00F962A7">
      <w:r>
        <w:separator/>
      </w:r>
    </w:p>
  </w:endnote>
  <w:endnote w:type="continuationSeparator" w:id="0">
    <w:p w:rsidR="00F962A7" w:rsidRDefault="00F962A7" w:rsidP="00F9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DE" w:rsidRDefault="00F962A7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r>
      <w:rPr>
        <w:rFonts w:ascii="Book Antiqua" w:hAnsi="Book Antiqua"/>
        <w:b/>
        <w:smallCaps/>
        <w:sz w:val="16"/>
      </w:rPr>
      <w:t>15. Paint</w:t>
    </w:r>
    <w:r>
      <w:rPr>
        <w:rFonts w:ascii="Book Antiqua" w:hAnsi="Book Antiqua"/>
        <w:b/>
        <w:smallCaps/>
        <w:sz w:val="16"/>
      </w:rPr>
      <w:t>s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DE" w:rsidRDefault="00F962A7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mallCaps/>
        <w:sz w:val="16"/>
      </w:rPr>
    </w:pPr>
    <w:r>
      <w:rPr>
        <w:rFonts w:ascii="Book Antiqua" w:hAnsi="Book Antiqua"/>
        <w:b/>
        <w:smallCaps/>
        <w:sz w:val="16"/>
      </w:rPr>
      <w:t>1</w:t>
    </w:r>
    <w:r>
      <w:rPr>
        <w:rFonts w:ascii="Book Antiqua" w:hAnsi="Book Antiqua"/>
        <w:b/>
        <w:smallCaps/>
        <w:sz w:val="16"/>
      </w:rPr>
      <w:t>7</w:t>
    </w:r>
    <w:r>
      <w:rPr>
        <w:rFonts w:ascii="Book Antiqua" w:hAnsi="Book Antiqua"/>
        <w:b/>
        <w:smallCaps/>
        <w:sz w:val="16"/>
      </w:rPr>
      <w:t>. Paints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A7" w:rsidRDefault="00F962A7" w:rsidP="00F962A7">
      <w:r>
        <w:separator/>
      </w:r>
    </w:p>
  </w:footnote>
  <w:footnote w:type="continuationSeparator" w:id="0">
    <w:p w:rsidR="00F962A7" w:rsidRDefault="00F962A7" w:rsidP="00F96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2" w:type="dxa"/>
      <w:tblBorders>
        <w:top w:val="single" w:sz="2" w:space="0" w:color="auto"/>
        <w:insideH w:val="dotted" w:sz="4" w:space="0" w:color="auto"/>
        <w:insideV w:val="dotted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50"/>
      <w:gridCol w:w="2700"/>
      <w:gridCol w:w="1170"/>
      <w:gridCol w:w="1080"/>
      <w:gridCol w:w="990"/>
      <w:gridCol w:w="900"/>
      <w:gridCol w:w="1980"/>
      <w:gridCol w:w="5130"/>
    </w:tblGrid>
    <w:tr w:rsidR="00CB4FDE">
      <w:tblPrEx>
        <w:tblCellMar>
          <w:top w:w="0" w:type="dxa"/>
          <w:bottom w:w="0" w:type="dxa"/>
        </w:tblCellMar>
      </w:tblPrEx>
      <w:tc>
        <w:tcPr>
          <w:tcW w:w="450" w:type="dxa"/>
        </w:tcPr>
        <w:p w:rsidR="00CB4FDE" w:rsidRDefault="00F962A7">
          <w:pPr>
            <w:pStyle w:val="Heading2"/>
            <w:rPr>
              <w:rFonts w:ascii="Arial" w:hAnsi="Arial"/>
              <w:sz w:val="18"/>
            </w:rPr>
          </w:pPr>
        </w:p>
      </w:tc>
      <w:tc>
        <w:tcPr>
          <w:tcW w:w="2700" w:type="dxa"/>
        </w:tcPr>
        <w:p w:rsidR="00CB4FDE" w:rsidRDefault="00F962A7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Inspection/Review Item</w:t>
          </w:r>
        </w:p>
      </w:tc>
      <w:tc>
        <w:tcPr>
          <w:tcW w:w="1170" w:type="dxa"/>
        </w:tcPr>
        <w:p w:rsidR="00CB4FDE" w:rsidRDefault="00F962A7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Notice Required</w:t>
          </w:r>
        </w:p>
      </w:tc>
      <w:tc>
        <w:tcPr>
          <w:tcW w:w="1080" w:type="dxa"/>
        </w:tcPr>
        <w:p w:rsidR="00CB4FDE" w:rsidRDefault="00F962A7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Contact Person</w:t>
          </w:r>
        </w:p>
      </w:tc>
      <w:tc>
        <w:tcPr>
          <w:tcW w:w="990" w:type="dxa"/>
        </w:tcPr>
        <w:p w:rsidR="00CB4FDE" w:rsidRDefault="00F962A7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Phone</w:t>
          </w:r>
        </w:p>
      </w:tc>
      <w:tc>
        <w:tcPr>
          <w:tcW w:w="900" w:type="dxa"/>
        </w:tcPr>
        <w:p w:rsidR="00CB4FDE" w:rsidRDefault="00F962A7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Date</w:t>
          </w:r>
        </w:p>
      </w:tc>
      <w:tc>
        <w:tcPr>
          <w:tcW w:w="1980" w:type="dxa"/>
        </w:tcPr>
        <w:p w:rsidR="00CB4FDE" w:rsidRDefault="00F962A7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Name/Signature</w:t>
          </w:r>
        </w:p>
      </w:tc>
      <w:tc>
        <w:tcPr>
          <w:tcW w:w="5130" w:type="dxa"/>
        </w:tcPr>
        <w:p w:rsidR="00CB4FDE" w:rsidRDefault="00F962A7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Remarks</w:t>
          </w:r>
        </w:p>
      </w:tc>
    </w:tr>
  </w:tbl>
  <w:p w:rsidR="00CB4FDE" w:rsidRDefault="00F962A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DE" w:rsidRDefault="00F962A7">
    <w:pPr>
      <w:pStyle w:val="Header"/>
      <w:rPr>
        <w:rFonts w:ascii="Book Antiqua" w:hAnsi="Book Antiqua"/>
        <w:smallCaps/>
        <w:sz w:val="16"/>
      </w:rPr>
    </w:pPr>
    <w:r>
      <w:rPr>
        <w:rFonts w:ascii="Book Antiqua" w:hAnsi="Book Antiqua"/>
        <w:smallCaps/>
        <w:sz w:val="16"/>
      </w:rPr>
      <w:t xml:space="preserve">PPD Revised: </w:t>
    </w:r>
    <w:r>
      <w:rPr>
        <w:rFonts w:ascii="Book Antiqua" w:hAnsi="Book Antiqua"/>
        <w:smallCaps/>
        <w:sz w:val="16"/>
      </w:rPr>
      <w:t>April 11,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6E"/>
    <w:rsid w:val="002E4C6E"/>
    <w:rsid w:val="004176FA"/>
    <w:rsid w:val="00A37FA0"/>
    <w:rsid w:val="00F9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B9CE6-F170-4E82-AF1F-6DD1EF81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E4C6E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2E4C6E"/>
    <w:pPr>
      <w:keepNext/>
      <w:ind w:left="720" w:hanging="720"/>
      <w:outlineLvl w:val="2"/>
    </w:pPr>
    <w:rPr>
      <w:rFonts w:ascii="Arial" w:hAnsi="Arial"/>
      <w:b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2E4C6E"/>
    <w:pPr>
      <w:keepNext/>
      <w:outlineLvl w:val="4"/>
    </w:pPr>
    <w:rPr>
      <w:rFonts w:ascii="Arial" w:hAnsi="Arial"/>
      <w:b/>
      <w:bCs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4C6E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E4C6E"/>
    <w:rPr>
      <w:rFonts w:ascii="Arial" w:eastAsia="Times New Roman" w:hAnsi="Arial" w:cs="Times New Roman"/>
      <w:b/>
      <w:smallCaps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E4C6E"/>
    <w:rPr>
      <w:rFonts w:ascii="Arial" w:eastAsia="Times New Roman" w:hAnsi="Arial" w:cs="Times New Roman"/>
      <w:b/>
      <w:bCs/>
      <w:smallCaps/>
      <w:sz w:val="18"/>
      <w:szCs w:val="20"/>
    </w:rPr>
  </w:style>
  <w:style w:type="paragraph" w:styleId="Header">
    <w:name w:val="header"/>
    <w:basedOn w:val="Normal"/>
    <w:link w:val="HeaderChar"/>
    <w:rsid w:val="002E4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4C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E4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4C6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E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Edward</cp:lastModifiedBy>
  <cp:revision>2</cp:revision>
  <dcterms:created xsi:type="dcterms:W3CDTF">2016-04-11T14:40:00Z</dcterms:created>
  <dcterms:modified xsi:type="dcterms:W3CDTF">2016-04-11T14:41:00Z</dcterms:modified>
</cp:coreProperties>
</file>